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jc w:val="both"/>
        <w:rPr>
          <w:rFonts w:asciiTheme="minorEastAsia" w:hAnsiTheme="minorEastAsia" w:eastAsiaTheme="minorEastAsia"/>
          <w:sz w:val="28"/>
          <w:szCs w:val="28"/>
        </w:rPr>
      </w:pPr>
      <w:r>
        <w:drawing>
          <wp:inline distT="0" distB="0" distL="114300" distR="114300">
            <wp:extent cx="595630" cy="539750"/>
            <wp:effectExtent l="0" t="0" r="0" b="0"/>
            <wp:docPr id="30" name="图片 30" descr="A000220150320H34PPIC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A000220150320H34PPIC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63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 w:val="28"/>
          <w:szCs w:val="28"/>
        </w:rPr>
        <w:drawing>
          <wp:inline distT="0" distB="0" distL="0" distR="0">
            <wp:extent cx="3896995" cy="651510"/>
            <wp:effectExtent l="19050" t="0" r="8255" b="0"/>
            <wp:docPr id="4" name="图片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logo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6995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715010" cy="647700"/>
            <wp:effectExtent l="0" t="0" r="8890" b="0"/>
            <wp:docPr id="24" name="图片 24" descr="A000220150320H34P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A000220150320H34PPIC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1501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13"/>
        <w:tblW w:w="8443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7"/>
        <w:gridCol w:w="1815"/>
        <w:gridCol w:w="788"/>
        <w:gridCol w:w="682"/>
        <w:gridCol w:w="668"/>
        <w:gridCol w:w="664"/>
        <w:gridCol w:w="348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844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utlineLvl w:val="1"/>
            </w:pPr>
            <w:bookmarkStart w:id="0" w:name="_Toc20730"/>
            <w:r>
              <w:rPr>
                <w:rFonts w:hint="eastAsia" w:asciiTheme="minorEastAsia" w:hAnsiTheme="minorEastAsia" w:cstheme="minorEastAsia"/>
                <w:b/>
                <w:bCs/>
                <w:color w:val="00B050"/>
                <w:kern w:val="0"/>
                <w:sz w:val="24"/>
                <w:szCs w:val="24"/>
              </w:rPr>
              <w:t>一.产品特征简介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1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产品名称:</w:t>
            </w:r>
          </w:p>
        </w:tc>
        <w:tc>
          <w:tcPr>
            <w:tcW w:w="280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中科世纪DC</w:t>
            </w:r>
            <w:r>
              <w:rPr>
                <w:rFonts w:hint="eastAsia" w:eastAsia="宋体"/>
                <w:kern w:val="0"/>
                <w:lang w:val="en-US" w:eastAsia="zh-CN"/>
              </w:rPr>
              <w:t>40M</w:t>
            </w:r>
            <w:r>
              <w:rPr>
                <w:rFonts w:hint="eastAsia" w:eastAsia="宋体"/>
                <w:kern w:val="0"/>
              </w:rPr>
              <w:t>水泵</w:t>
            </w:r>
          </w:p>
        </w:tc>
        <w:tc>
          <w:tcPr>
            <w:tcW w:w="348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drawing>
                <wp:inline distT="0" distB="0" distL="114300" distR="114300">
                  <wp:extent cx="2191385" cy="1842135"/>
                  <wp:effectExtent l="0" t="0" r="18415" b="5715"/>
                  <wp:docPr id="6" name="图片 6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1385" cy="1842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2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型号：</w:t>
            </w:r>
          </w:p>
        </w:tc>
        <w:tc>
          <w:tcPr>
            <w:tcW w:w="280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DC</w:t>
            </w:r>
            <w:r>
              <w:rPr>
                <w:rFonts w:hint="eastAsia" w:eastAsia="宋体"/>
                <w:kern w:val="0"/>
                <w:lang w:val="en-US" w:eastAsia="zh-CN"/>
              </w:rPr>
              <w:t>40M</w:t>
            </w:r>
            <w:r>
              <w:rPr>
                <w:rFonts w:hint="eastAsia" w:eastAsia="宋体"/>
                <w:kern w:val="0"/>
              </w:rPr>
              <w:t>直流水泵</w:t>
            </w:r>
          </w:p>
        </w:tc>
        <w:tc>
          <w:tcPr>
            <w:tcW w:w="34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3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重量：</w:t>
            </w:r>
          </w:p>
        </w:tc>
        <w:tc>
          <w:tcPr>
            <w:tcW w:w="280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165g</w:t>
            </w:r>
          </w:p>
        </w:tc>
        <w:tc>
          <w:tcPr>
            <w:tcW w:w="34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4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寿命：</w:t>
            </w:r>
          </w:p>
        </w:tc>
        <w:tc>
          <w:tcPr>
            <w:tcW w:w="280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  <w:lang w:val="en-US" w:eastAsia="zh-CN"/>
              </w:rPr>
              <w:t>2</w:t>
            </w:r>
            <w:r>
              <w:rPr>
                <w:rFonts w:hint="eastAsia" w:eastAsia="宋体"/>
                <w:kern w:val="0"/>
              </w:rPr>
              <w:t>0000h</w:t>
            </w:r>
          </w:p>
        </w:tc>
        <w:tc>
          <w:tcPr>
            <w:tcW w:w="34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5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防护等级：</w:t>
            </w:r>
          </w:p>
        </w:tc>
        <w:tc>
          <w:tcPr>
            <w:tcW w:w="280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IP68</w:t>
            </w:r>
          </w:p>
        </w:tc>
        <w:tc>
          <w:tcPr>
            <w:tcW w:w="34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6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颜色：</w:t>
            </w:r>
          </w:p>
        </w:tc>
        <w:tc>
          <w:tcPr>
            <w:tcW w:w="280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黑色</w:t>
            </w:r>
          </w:p>
        </w:tc>
        <w:tc>
          <w:tcPr>
            <w:tcW w:w="34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7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环保等级：</w:t>
            </w:r>
          </w:p>
        </w:tc>
        <w:tc>
          <w:tcPr>
            <w:tcW w:w="280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符合 ROHS 环保要求</w:t>
            </w:r>
          </w:p>
        </w:tc>
        <w:tc>
          <w:tcPr>
            <w:tcW w:w="34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8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壳体材料：</w:t>
            </w:r>
          </w:p>
        </w:tc>
        <w:tc>
          <w:tcPr>
            <w:tcW w:w="280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PA66+30%GF</w:t>
            </w:r>
          </w:p>
        </w:tc>
        <w:tc>
          <w:tcPr>
            <w:tcW w:w="34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9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噪音：</w:t>
            </w:r>
          </w:p>
        </w:tc>
        <w:tc>
          <w:tcPr>
            <w:tcW w:w="280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9w</w:t>
            </w:r>
            <w:r>
              <w:rPr>
                <w:rFonts w:hint="eastAsia" w:eastAsia="宋体"/>
              </w:rPr>
              <w:t>≤</w:t>
            </w:r>
            <w:r>
              <w:rPr>
                <w:rFonts w:hint="eastAsia" w:eastAsia="宋体"/>
                <w:lang w:val="en-US" w:eastAsia="zh-CN"/>
              </w:rPr>
              <w:t>30</w:t>
            </w:r>
            <w:r>
              <w:rPr>
                <w:rFonts w:hint="eastAsia" w:eastAsia="宋体"/>
              </w:rPr>
              <w:t>dB</w:t>
            </w:r>
            <w:r>
              <w:rPr>
                <w:rFonts w:hint="eastAsia" w:eastAsia="宋体"/>
                <w:lang w:val="en-US" w:eastAsia="zh-CN"/>
              </w:rPr>
              <w:t>/3w</w:t>
            </w:r>
            <w:r>
              <w:rPr>
                <w:rFonts w:hint="eastAsia" w:eastAsia="宋体"/>
              </w:rPr>
              <w:t>≤</w:t>
            </w:r>
            <w:r>
              <w:rPr>
                <w:rFonts w:hint="eastAsia" w:eastAsia="宋体"/>
                <w:lang w:val="en-US" w:eastAsia="zh-CN"/>
              </w:rPr>
              <w:t>25</w:t>
            </w:r>
            <w:r>
              <w:rPr>
                <w:rFonts w:hint="eastAsia" w:eastAsia="宋体"/>
              </w:rPr>
              <w:t>dB</w:t>
            </w:r>
          </w:p>
        </w:tc>
        <w:tc>
          <w:tcPr>
            <w:tcW w:w="34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10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密封性：</w:t>
            </w:r>
          </w:p>
        </w:tc>
        <w:tc>
          <w:tcPr>
            <w:tcW w:w="280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≥</w:t>
            </w:r>
            <w:r>
              <w:rPr>
                <w:rFonts w:hint="eastAsia" w:eastAsia="宋体"/>
                <w:kern w:val="0"/>
                <w:lang w:val="en-US" w:eastAsia="zh-CN"/>
              </w:rPr>
              <w:t>0.5</w:t>
            </w:r>
            <w:r>
              <w:rPr>
                <w:rFonts w:hint="eastAsia" w:eastAsia="宋体"/>
                <w:kern w:val="0"/>
              </w:rPr>
              <w:t>MPa</w:t>
            </w:r>
          </w:p>
        </w:tc>
        <w:tc>
          <w:tcPr>
            <w:tcW w:w="34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11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绝缘等级：</w:t>
            </w:r>
          </w:p>
        </w:tc>
        <w:tc>
          <w:tcPr>
            <w:tcW w:w="280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H级（180°）</w:t>
            </w:r>
          </w:p>
        </w:tc>
        <w:tc>
          <w:tcPr>
            <w:tcW w:w="34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12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工作原理：</w:t>
            </w:r>
          </w:p>
        </w:tc>
        <w:tc>
          <w:tcPr>
            <w:tcW w:w="280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离心泵</w:t>
            </w:r>
          </w:p>
        </w:tc>
        <w:tc>
          <w:tcPr>
            <w:tcW w:w="34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13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用途：</w:t>
            </w:r>
          </w:p>
        </w:tc>
        <w:tc>
          <w:tcPr>
            <w:tcW w:w="280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水</w:t>
            </w: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暖床垫、小锅炉、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等</w:t>
            </w:r>
          </w:p>
        </w:tc>
        <w:tc>
          <w:tcPr>
            <w:tcW w:w="34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844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utlineLvl w:val="1"/>
            </w:pPr>
            <w:bookmarkStart w:id="1" w:name="_Toc21646"/>
            <w:r>
              <w:rPr>
                <w:rFonts w:hint="eastAsia"/>
                <w:b/>
                <w:bCs/>
                <w:color w:val="00B050"/>
              </w:rPr>
              <w:t>二.使用范围</w:t>
            </w:r>
            <w:bookmarkEnd w:id="1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1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使用环境温度：</w:t>
            </w:r>
          </w:p>
        </w:tc>
        <w:tc>
          <w:tcPr>
            <w:tcW w:w="629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  <w:lang w:val="en-US" w:eastAsia="zh-CN"/>
              </w:rPr>
              <w:t>0</w:t>
            </w:r>
            <w:r>
              <w:rPr>
                <w:rFonts w:hint="eastAsia" w:eastAsia="宋体"/>
                <w:kern w:val="0"/>
              </w:rPr>
              <w:t>°—</w:t>
            </w:r>
            <w:r>
              <w:rPr>
                <w:rFonts w:hint="eastAsia" w:eastAsia="宋体"/>
                <w:kern w:val="0"/>
                <w:lang w:val="en-US" w:eastAsia="zh-CN"/>
              </w:rPr>
              <w:t>70</w:t>
            </w:r>
            <w:r>
              <w:rPr>
                <w:rFonts w:hint="eastAsia" w:eastAsia="宋体"/>
                <w:kern w:val="0"/>
              </w:rPr>
              <w:t>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2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使用液体类型：</w:t>
            </w:r>
          </w:p>
        </w:tc>
        <w:tc>
          <w:tcPr>
            <w:tcW w:w="629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油性介质，水以及其他流动性液体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3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使用液体温度：</w:t>
            </w:r>
          </w:p>
        </w:tc>
        <w:tc>
          <w:tcPr>
            <w:tcW w:w="629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  <w:lang w:val="en-US" w:eastAsia="zh-CN"/>
              </w:rPr>
              <w:t>0</w:t>
            </w:r>
            <w:r>
              <w:rPr>
                <w:rFonts w:hint="eastAsia" w:eastAsia="宋体"/>
                <w:kern w:val="0"/>
              </w:rPr>
              <w:t>°—</w:t>
            </w:r>
            <w:r>
              <w:rPr>
                <w:rFonts w:hint="eastAsia" w:eastAsia="宋体"/>
                <w:kern w:val="0"/>
                <w:lang w:val="en-US" w:eastAsia="zh-CN"/>
              </w:rPr>
              <w:t>70</w:t>
            </w:r>
            <w:r>
              <w:rPr>
                <w:rFonts w:hint="eastAsia" w:eastAsia="宋体"/>
                <w:kern w:val="0"/>
              </w:rPr>
              <w:t>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4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使用电源类型：</w:t>
            </w:r>
          </w:p>
        </w:tc>
        <w:tc>
          <w:tcPr>
            <w:tcW w:w="629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直流电源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844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utlineLvl w:val="1"/>
            </w:pPr>
            <w:bookmarkStart w:id="2" w:name="_Toc6298"/>
            <w:r>
              <w:rPr>
                <w:rFonts w:asciiTheme="minorEastAsia" w:hAnsiTheme="minorEastAsia" w:cstheme="minorEastAsia"/>
                <w:b/>
                <w:bCs/>
                <w:color w:val="00B050"/>
                <w:kern w:val="0"/>
                <w:szCs w:val="21"/>
              </w:rPr>
              <w:t>三.</w:t>
            </w:r>
            <w:r>
              <w:rPr>
                <w:rFonts w:hint="eastAsia" w:asciiTheme="minorEastAsia" w:hAnsiTheme="minorEastAsia" w:cstheme="minorEastAsia"/>
                <w:b/>
                <w:bCs/>
                <w:color w:val="00B050"/>
                <w:kern w:val="0"/>
                <w:szCs w:val="21"/>
              </w:rPr>
              <w:t>基本参数</w:t>
            </w:r>
            <w:bookmarkEnd w:id="2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1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额定电压：</w:t>
            </w:r>
          </w:p>
        </w:tc>
        <w:tc>
          <w:tcPr>
            <w:tcW w:w="280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  <w:lang w:val="en-US" w:eastAsia="zh-CN"/>
              </w:rPr>
              <w:t>12</w:t>
            </w:r>
            <w:r>
              <w:rPr>
                <w:rFonts w:hint="eastAsia" w:eastAsia="宋体"/>
                <w:kern w:val="0"/>
              </w:rPr>
              <w:t>V DC</w:t>
            </w:r>
          </w:p>
        </w:tc>
        <w:tc>
          <w:tcPr>
            <w:tcW w:w="34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2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工作电压范围：</w:t>
            </w:r>
          </w:p>
        </w:tc>
        <w:tc>
          <w:tcPr>
            <w:tcW w:w="280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8-14V</w:t>
            </w:r>
          </w:p>
        </w:tc>
        <w:tc>
          <w:tcPr>
            <w:tcW w:w="34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此范围内，水泵能够正常工作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3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额定电流：</w:t>
            </w:r>
          </w:p>
        </w:tc>
        <w:tc>
          <w:tcPr>
            <w:tcW w:w="7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0.25A</w:t>
            </w:r>
          </w:p>
        </w:tc>
        <w:tc>
          <w:tcPr>
            <w:tcW w:w="6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0.4A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0.6A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0.75A</w:t>
            </w:r>
          </w:p>
        </w:tc>
        <w:tc>
          <w:tcPr>
            <w:tcW w:w="34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±5%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4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输入功率：</w:t>
            </w:r>
          </w:p>
        </w:tc>
        <w:tc>
          <w:tcPr>
            <w:tcW w:w="78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3W</w:t>
            </w:r>
          </w:p>
        </w:tc>
        <w:tc>
          <w:tcPr>
            <w:tcW w:w="68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5W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7W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9W</w:t>
            </w:r>
          </w:p>
        </w:tc>
        <w:tc>
          <w:tcPr>
            <w:tcW w:w="348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±5%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5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最大流量：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350L/H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410L/H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480L/H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530L/H</w:t>
            </w:r>
          </w:p>
        </w:tc>
        <w:tc>
          <w:tcPr>
            <w:tcW w:w="3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±5%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6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最大扬程：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1.5M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2.5M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3M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3.5M</w:t>
            </w:r>
          </w:p>
        </w:tc>
        <w:tc>
          <w:tcPr>
            <w:tcW w:w="3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进水口无压力输入情况下的静态扬程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7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最大输入电流：</w:t>
            </w:r>
          </w:p>
        </w:tc>
        <w:tc>
          <w:tcPr>
            <w:tcW w:w="2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0" w:firstLineChars="5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1A</w:t>
            </w:r>
          </w:p>
        </w:tc>
        <w:tc>
          <w:tcPr>
            <w:tcW w:w="3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  <w:jc w:val="center"/>
        </w:trPr>
        <w:tc>
          <w:tcPr>
            <w:tcW w:w="8443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outlineLvl w:val="1"/>
            </w:pPr>
            <w:bookmarkStart w:id="3" w:name="_Toc21395"/>
            <w:r>
              <w:rPr>
                <w:rStyle w:val="28"/>
                <w:rFonts w:hint="default" w:asciiTheme="minorEastAsia" w:hAnsiTheme="minorEastAsia" w:eastAsiaTheme="minorEastAsia" w:cstheme="minorEastAsia"/>
                <w:b/>
                <w:bCs/>
                <w:color w:val="00B050"/>
                <w:sz w:val="24"/>
                <w:szCs w:val="24"/>
              </w:rPr>
              <w:t>四.</w:t>
            </w:r>
            <w:r>
              <w:rPr>
                <w:rFonts w:hint="eastAsia" w:asciiTheme="minorEastAsia" w:hAnsiTheme="minorEastAsia" w:cstheme="minorEastAsia"/>
                <w:b/>
                <w:bCs/>
                <w:color w:val="00B050"/>
                <w:kern w:val="0"/>
                <w:sz w:val="24"/>
                <w:szCs w:val="24"/>
              </w:rPr>
              <w:t>附加功能说明</w:t>
            </w:r>
            <w:bookmarkEnd w:id="3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1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卡死保护</w:t>
            </w:r>
          </w:p>
        </w:tc>
        <w:tc>
          <w:tcPr>
            <w:tcW w:w="6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 w:eastAsia="宋体"/>
              </w:rPr>
              <w:t>转子腔室内有杂质进入时导致转子停止运转，此时水泵主动停止运行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2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空转保护</w:t>
            </w:r>
          </w:p>
        </w:tc>
        <w:tc>
          <w:tcPr>
            <w:tcW w:w="6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 w:eastAsia="宋体"/>
              </w:rPr>
              <w:t>压盖型腔内没有足够水进入时，水泵停止运行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3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超载保护</w:t>
            </w:r>
          </w:p>
        </w:tc>
        <w:tc>
          <w:tcPr>
            <w:tcW w:w="6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 w:eastAsia="宋体"/>
              </w:rPr>
              <w:t>当电压不稳定或者其他原因导致超过水泵额定功率，水泵停止运行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" w:hRule="atLeast"/>
          <w:jc w:val="center"/>
        </w:trPr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4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电源反接</w:t>
            </w:r>
          </w:p>
        </w:tc>
        <w:tc>
          <w:tcPr>
            <w:tcW w:w="6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eastAsia="宋体"/>
              </w:rPr>
              <w:t>电源正负极接反，水泵停止运行，重新接后，正常工作</w:t>
            </w:r>
          </w:p>
        </w:tc>
      </w:tr>
    </w:tbl>
    <w:p>
      <w:pPr>
        <w:ind w:firstLine="1200" w:firstLineChars="600"/>
        <w:rPr>
          <w:rFonts w:asciiTheme="minorEastAsia" w:hAnsiTheme="minorEastAsia"/>
          <w:sz w:val="20"/>
          <w:szCs w:val="20"/>
          <w:u w:val="single"/>
        </w:rPr>
      </w:pPr>
      <w:r>
        <w:rPr>
          <w:rFonts w:hint="eastAsia" w:eastAsia="宋体" w:asciiTheme="minorEastAsia" w:hAnsiTheme="minorEastAsia"/>
          <w:sz w:val="20"/>
          <w:szCs w:val="20"/>
        </w:rPr>
        <w:t>地址：深圳市宝安区福永镇大洋田开发区福安第三工业区四栋二楼</w:t>
      </w:r>
    </w:p>
    <w:p>
      <w:pPr>
        <w:pStyle w:val="9"/>
        <w:jc w:val="center"/>
        <w:rPr>
          <w:rFonts w:hint="default" w:eastAsia="宋体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0"/>
          <w:szCs w:val="20"/>
        </w:rPr>
        <w:t>电话：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18124127759</w:t>
      </w:r>
      <w:bookmarkStart w:id="11" w:name="_GoBack"/>
      <w:bookmarkEnd w:id="11"/>
    </w:p>
    <w:p>
      <w:pPr>
        <w:jc w:val="center"/>
        <w:rPr>
          <w:rFonts w:ascii="Calibri" w:hAnsi="Calibri" w:cs="Times New Roman"/>
          <w:sz w:val="44"/>
          <w:szCs w:val="44"/>
        </w:rPr>
      </w:pPr>
      <w:r>
        <w:drawing>
          <wp:inline distT="0" distB="0" distL="114300" distR="114300">
            <wp:extent cx="595630" cy="539750"/>
            <wp:effectExtent l="0" t="0" r="0" b="0"/>
            <wp:docPr id="31" name="图片 31" descr="A000220150320H34PPIC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A000220150320H34PPIC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63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Times New Roman"/>
          <w:sz w:val="44"/>
          <w:szCs w:val="44"/>
        </w:rPr>
        <w:drawing>
          <wp:inline distT="0" distB="0" distL="0" distR="0">
            <wp:extent cx="3896995" cy="651510"/>
            <wp:effectExtent l="0" t="0" r="8255" b="15240"/>
            <wp:docPr id="7" name="图片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logo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6995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715010" cy="647700"/>
            <wp:effectExtent l="0" t="0" r="8890" b="0"/>
            <wp:docPr id="25" name="图片 25" descr="A000220150320H34P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A000220150320H34PPIC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1501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44"/>
          <w:szCs w:val="44"/>
        </w:rPr>
      </w:pPr>
      <w:r>
        <w:rPr>
          <w:rFonts w:hint="eastAsia" w:eastAsia="宋体"/>
          <w:sz w:val="44"/>
          <w:szCs w:val="44"/>
        </w:rPr>
        <w:t xml:space="preserve"> </w:t>
      </w:r>
    </w:p>
    <w:p>
      <w:pPr>
        <w:rPr>
          <w:sz w:val="44"/>
          <w:szCs w:val="44"/>
        </w:rPr>
      </w:pPr>
    </w:p>
    <w:p>
      <w:pPr>
        <w:outlineLvl w:val="1"/>
        <w:rPr>
          <w:rFonts w:asciiTheme="minorEastAsia" w:hAnsiTheme="minorEastAsia" w:cstheme="minorEastAsia"/>
          <w:color w:val="00B050"/>
          <w:sz w:val="24"/>
          <w:szCs w:val="24"/>
        </w:rPr>
      </w:pPr>
      <w:bookmarkStart w:id="4" w:name="_Toc29437"/>
      <w:r>
        <w:rPr>
          <w:rFonts w:hint="eastAsia" w:asciiTheme="minorEastAsia" w:hAnsiTheme="minorEastAsia" w:cstheme="minorEastAsia"/>
          <w:b/>
          <w:color w:val="00B050"/>
          <w:kern w:val="0"/>
          <w:sz w:val="24"/>
          <w:szCs w:val="24"/>
        </w:rPr>
        <w:t>五．参数测试安装示意图</w:t>
      </w:r>
      <w:bookmarkEnd w:id="4"/>
    </w:p>
    <w:p>
      <w:pPr>
        <w:jc w:val="center"/>
      </w:pPr>
      <w:r>
        <w:rPr>
          <w:rFonts w:hint="eastAsia"/>
        </w:rPr>
        <w:drawing>
          <wp:inline distT="0" distB="0" distL="114300" distR="114300">
            <wp:extent cx="5269230" cy="3860800"/>
            <wp:effectExtent l="0" t="0" r="7620" b="6350"/>
            <wp:docPr id="2" name="图片 2" descr="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8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</w:p>
    <w:p>
      <w:pPr>
        <w:jc w:val="left"/>
        <w:rPr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  <w:t>注意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：本产品不具备自吸功能，因此在安装时，需要保证压盖型腔内具有足够的水，即安装时需要保证水泵中心位置低于水箱内液面，以保证水泵能够正常运行！</w:t>
      </w:r>
    </w:p>
    <w:p>
      <w:pPr>
        <w:rPr>
          <w:sz w:val="44"/>
          <w:szCs w:val="44"/>
        </w:rPr>
      </w:pPr>
      <w:r>
        <w:rPr>
          <w:rFonts w:hint="eastAsia" w:eastAsia="宋体"/>
          <w:sz w:val="44"/>
          <w:szCs w:val="44"/>
        </w:rPr>
        <w:t xml:space="preserve"> </w:t>
      </w:r>
    </w:p>
    <w:p>
      <w:pPr>
        <w:rPr>
          <w:sz w:val="44"/>
          <w:szCs w:val="44"/>
        </w:rPr>
      </w:pPr>
      <w:r>
        <w:rPr>
          <w:rFonts w:hint="eastAsia" w:eastAsia="宋体"/>
          <w:sz w:val="44"/>
          <w:szCs w:val="44"/>
        </w:rPr>
        <w:t xml:space="preserve"> </w:t>
      </w:r>
    </w:p>
    <w:p>
      <w:pPr>
        <w:jc w:val="center"/>
        <w:rPr>
          <w:rFonts w:asciiTheme="minorEastAsia" w:hAnsiTheme="minorEastAsia"/>
          <w:sz w:val="20"/>
          <w:szCs w:val="20"/>
        </w:rPr>
      </w:pPr>
    </w:p>
    <w:p>
      <w:pPr>
        <w:jc w:val="center"/>
        <w:rPr>
          <w:rFonts w:asciiTheme="minorEastAsia" w:hAnsiTheme="minorEastAsia"/>
          <w:sz w:val="20"/>
          <w:szCs w:val="20"/>
          <w:u w:val="single"/>
        </w:rPr>
      </w:pPr>
      <w:r>
        <w:rPr>
          <w:rFonts w:hint="eastAsia" w:eastAsia="宋体" w:asciiTheme="minorEastAsia" w:hAnsiTheme="minorEastAsia"/>
          <w:sz w:val="20"/>
          <w:szCs w:val="20"/>
        </w:rPr>
        <w:t>地址：深圳市宝安区福永镇大洋田开发区福安第三工业区四栋二楼</w:t>
      </w:r>
    </w:p>
    <w:p>
      <w:pPr>
        <w:pStyle w:val="9"/>
        <w:jc w:val="center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电话：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18124127759</w:t>
      </w:r>
    </w:p>
    <w:p>
      <w:pPr>
        <w:pStyle w:val="4"/>
        <w:jc w:val="center"/>
        <w:rPr>
          <w:rFonts w:ascii="宋体" w:hAnsi="宋体" w:eastAsia="宋体" w:cs="宋体"/>
          <w:color w:val="000000"/>
          <w:kern w:val="0"/>
          <w:sz w:val="22"/>
          <w:szCs w:val="22"/>
        </w:rPr>
      </w:pPr>
      <w:r>
        <w:drawing>
          <wp:inline distT="0" distB="0" distL="114300" distR="114300">
            <wp:extent cx="595630" cy="539750"/>
            <wp:effectExtent l="0" t="0" r="0" b="0"/>
            <wp:docPr id="32" name="图片 32" descr="A000220150320H34PPIC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A000220150320H34PPIC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63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Times New Roman"/>
          <w:sz w:val="44"/>
          <w:szCs w:val="44"/>
        </w:rPr>
        <w:drawing>
          <wp:inline distT="0" distB="0" distL="0" distR="0">
            <wp:extent cx="3896995" cy="651510"/>
            <wp:effectExtent l="0" t="0" r="8255" b="15240"/>
            <wp:docPr id="5" name="图片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logo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6995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715010" cy="647700"/>
            <wp:effectExtent l="0" t="0" r="8890" b="0"/>
            <wp:docPr id="26" name="图片 26" descr="A000220150320H34P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A000220150320H34PPIC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1501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outlineLvl w:val="1"/>
        <w:rPr>
          <w:rFonts w:asciiTheme="minorEastAsia" w:hAnsiTheme="minorEastAsia" w:cstheme="minorEastAsia"/>
          <w:b/>
          <w:color w:val="00B050"/>
          <w:kern w:val="0"/>
          <w:sz w:val="24"/>
          <w:szCs w:val="24"/>
        </w:rPr>
      </w:pPr>
      <w:bookmarkStart w:id="5" w:name="_Toc12971"/>
      <w:r>
        <w:rPr>
          <w:rFonts w:hint="eastAsia" w:asciiTheme="minorEastAsia" w:hAnsiTheme="minorEastAsia" w:cstheme="minorEastAsia"/>
          <w:b/>
          <w:color w:val="00B050"/>
          <w:kern w:val="0"/>
          <w:sz w:val="24"/>
          <w:szCs w:val="24"/>
        </w:rPr>
        <w:t>六．扬程-流量曲线图</w:t>
      </w:r>
      <w:bookmarkEnd w:id="5"/>
    </w:p>
    <w:p>
      <w:pPr>
        <w:rPr>
          <w:rFonts w:ascii="宋体" w:hAnsi="宋体" w:eastAsia="宋体" w:cs="宋体"/>
          <w:color w:val="000000"/>
          <w:sz w:val="22"/>
        </w:rPr>
      </w:pPr>
    </w:p>
    <w:p>
      <w:pPr>
        <w:rPr>
          <w:rFonts w:ascii="宋体" w:hAnsi="宋体" w:eastAsia="宋体" w:cs="宋体"/>
          <w:color w:val="000000"/>
          <w:sz w:val="22"/>
        </w:rPr>
      </w:pPr>
    </w:p>
    <w:p>
      <w:pPr>
        <w:rPr>
          <w:rFonts w:ascii="宋体" w:hAnsi="宋体" w:eastAsia="宋体" w:cs="宋体"/>
          <w:color w:val="000000"/>
          <w:sz w:val="22"/>
        </w:rPr>
      </w:pPr>
    </w:p>
    <w:p>
      <w:pPr>
        <w:rPr>
          <w:rFonts w:hint="eastAsia" w:ascii="宋体" w:hAnsi="宋体" w:eastAsia="宋体" w:cs="宋体"/>
          <w:color w:val="000000"/>
          <w:sz w:val="22"/>
          <w:lang w:eastAsia="zh-CN"/>
        </w:rPr>
      </w:pPr>
    </w:p>
    <w:p>
      <w:pPr>
        <w:outlineLvl w:val="1"/>
        <w:rPr>
          <w:rFonts w:hint="eastAsia" w:eastAsia="宋体" w:asciiTheme="majorEastAsia" w:hAnsiTheme="majorEastAsia" w:cstheme="majorEastAsia"/>
          <w:color w:val="00B050"/>
          <w:lang w:val="en-US" w:eastAsia="zh-CN"/>
        </w:rPr>
      </w:pPr>
      <w:r>
        <w:rPr>
          <w:rFonts w:hint="eastAsia" w:eastAsia="宋体" w:asciiTheme="majorEastAsia" w:hAnsiTheme="majorEastAsia" w:cstheme="majorEastAsia"/>
          <w:color w:val="00B050"/>
          <w:lang w:val="en-US" w:eastAsia="zh-CN"/>
        </w:rPr>
        <w:t xml:space="preserve"> </w:t>
      </w:r>
    </w:p>
    <w:p>
      <w:pPr>
        <w:outlineLvl w:val="1"/>
        <w:rPr>
          <w:rFonts w:hint="eastAsia" w:eastAsia="宋体" w:asciiTheme="majorEastAsia" w:hAnsiTheme="majorEastAsia" w:cstheme="majorEastAsia"/>
          <w:color w:val="00B050"/>
          <w:lang w:val="en-US" w:eastAsia="zh-CN"/>
        </w:rPr>
      </w:pPr>
      <w:r>
        <w:rPr>
          <w:rFonts w:hint="eastAsia" w:eastAsia="宋体" w:asciiTheme="majorEastAsia" w:hAnsiTheme="majorEastAsia" w:cstheme="majorEastAsia"/>
          <w:color w:val="00B050"/>
          <w:lang w:val="en-US" w:eastAsia="zh-CN"/>
        </w:rPr>
        <w:drawing>
          <wp:inline distT="0" distB="0" distL="114300" distR="114300">
            <wp:extent cx="5310505" cy="4311015"/>
            <wp:effectExtent l="0" t="0" r="4445" b="13335"/>
            <wp:docPr id="14" name="图片 14" descr="工业泵全集转曲11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工业泵全集转曲11-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10505" cy="431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outlineLvl w:val="1"/>
        <w:rPr>
          <w:rFonts w:hint="eastAsia" w:eastAsia="宋体" w:asciiTheme="majorEastAsia" w:hAnsiTheme="majorEastAsia" w:cstheme="majorEastAsia"/>
          <w:color w:val="00B050"/>
          <w:lang w:val="en-US" w:eastAsia="zh-CN"/>
        </w:rPr>
      </w:pPr>
    </w:p>
    <w:p>
      <w:pPr>
        <w:outlineLvl w:val="1"/>
        <w:rPr>
          <w:rFonts w:hint="eastAsia" w:eastAsia="宋体" w:asciiTheme="majorEastAsia" w:hAnsiTheme="majorEastAsia" w:cstheme="majorEastAsia"/>
          <w:color w:val="00B050"/>
          <w:lang w:val="en-US" w:eastAsia="zh-CN"/>
        </w:rPr>
      </w:pPr>
    </w:p>
    <w:p>
      <w:pPr>
        <w:outlineLvl w:val="1"/>
        <w:rPr>
          <w:rFonts w:eastAsia="宋体" w:asciiTheme="majorEastAsia" w:hAnsiTheme="majorEastAsia" w:cstheme="majorEastAsia"/>
          <w:color w:val="00B050"/>
        </w:rPr>
      </w:pPr>
    </w:p>
    <w:p>
      <w:pPr>
        <w:outlineLvl w:val="1"/>
        <w:rPr>
          <w:rFonts w:asciiTheme="minorEastAsia" w:hAnsiTheme="minorEastAsia" w:cstheme="minorEastAsia"/>
          <w:b/>
          <w:color w:val="00B050"/>
          <w:kern w:val="0"/>
          <w:sz w:val="24"/>
          <w:szCs w:val="24"/>
        </w:rPr>
      </w:pPr>
      <w:bookmarkStart w:id="6" w:name="_Toc11535"/>
      <w:r>
        <w:rPr>
          <w:rFonts w:hint="eastAsia" w:asciiTheme="minorEastAsia" w:hAnsiTheme="minorEastAsia" w:cstheme="minorEastAsia"/>
          <w:color w:val="00B050"/>
          <w:sz w:val="24"/>
          <w:szCs w:val="24"/>
        </w:rPr>
        <w:t>七．</w:t>
      </w:r>
      <w:r>
        <w:rPr>
          <w:rFonts w:hint="eastAsia" w:asciiTheme="minorEastAsia" w:hAnsiTheme="minorEastAsia" w:cstheme="minorEastAsia"/>
          <w:b/>
          <w:color w:val="00B050"/>
          <w:kern w:val="0"/>
          <w:sz w:val="24"/>
          <w:szCs w:val="24"/>
        </w:rPr>
        <w:t>端口界面(可以选配）</w:t>
      </w:r>
      <w:bookmarkEnd w:id="6"/>
    </w:p>
    <w:p>
      <w:pPr>
        <w:rPr>
          <w:rFonts w:ascii="宋体" w:hAnsi="宋体" w:eastAsia="宋体" w:cs="宋体"/>
          <w:color w:val="000000"/>
          <w:sz w:val="22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</w:p>
    <w:p>
      <w:pPr>
        <w:rPr>
          <w:rFonts w:hint="eastAsia" w:asciiTheme="minorEastAsia" w:hAnsiTheme="minorEastAsia" w:eastAsia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/>
          <w:sz w:val="21"/>
          <w:szCs w:val="21"/>
          <w:lang w:val="en-US" w:eastAsia="zh-CN"/>
        </w:rPr>
        <w:t xml:space="preserve">                                            </w:t>
      </w:r>
    </w:p>
    <w:p>
      <w:pPr>
        <w:jc w:val="center"/>
        <w:rPr>
          <w:rFonts w:asciiTheme="minorEastAsia" w:hAnsiTheme="minorEastAsia"/>
          <w:sz w:val="20"/>
          <w:szCs w:val="20"/>
          <w:u w:val="single"/>
        </w:rPr>
      </w:pPr>
      <w:r>
        <w:rPr>
          <w:rFonts w:hint="eastAsia" w:eastAsia="宋体" w:asciiTheme="minorEastAsia" w:hAnsiTheme="minorEastAsia"/>
          <w:sz w:val="20"/>
          <w:szCs w:val="20"/>
        </w:rPr>
        <w:t>地址：深圳市宝安区福永镇大洋田开发区福安第三工业区四栋二楼</w:t>
      </w:r>
    </w:p>
    <w:p>
      <w:pPr>
        <w:pStyle w:val="9"/>
        <w:jc w:val="center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电话：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18124127759</w:t>
      </w:r>
    </w:p>
    <w:p>
      <w:pPr>
        <w:jc w:val="center"/>
        <w:rPr>
          <w:rFonts w:ascii="Calibri" w:hAnsi="Calibri" w:cs="Times New Roman"/>
          <w:sz w:val="44"/>
          <w:szCs w:val="44"/>
        </w:rPr>
      </w:pPr>
      <w:r>
        <w:drawing>
          <wp:inline distT="0" distB="0" distL="114300" distR="114300">
            <wp:extent cx="595630" cy="539750"/>
            <wp:effectExtent l="0" t="0" r="0" b="0"/>
            <wp:docPr id="33" name="图片 33" descr="A000220150320H34PPIC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A000220150320H34PPIC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63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Times New Roman"/>
          <w:sz w:val="44"/>
          <w:szCs w:val="44"/>
        </w:rPr>
        <w:drawing>
          <wp:inline distT="0" distB="0" distL="0" distR="0">
            <wp:extent cx="3896995" cy="651510"/>
            <wp:effectExtent l="0" t="0" r="8255" b="15240"/>
            <wp:docPr id="8" name="图片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 descr="logo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6995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715010" cy="647700"/>
            <wp:effectExtent l="0" t="0" r="8890" b="0"/>
            <wp:docPr id="27" name="图片 27" descr="A000220150320H34P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A000220150320H34PPIC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1501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outlineLvl w:val="1"/>
        <w:rPr>
          <w:rFonts w:asciiTheme="minorEastAsia" w:hAnsiTheme="minorEastAsia" w:cstheme="minorEastAsia"/>
          <w:b/>
          <w:bCs/>
          <w:color w:val="00B050"/>
          <w:sz w:val="24"/>
          <w:szCs w:val="24"/>
        </w:rPr>
      </w:pPr>
      <w:bookmarkStart w:id="7" w:name="_Toc6152"/>
      <w:r>
        <w:rPr>
          <w:rFonts w:hint="eastAsia" w:asciiTheme="minorEastAsia" w:hAnsiTheme="minorEastAsia" w:cstheme="minorEastAsia"/>
          <w:b/>
          <w:bCs/>
          <w:color w:val="00B050"/>
          <w:sz w:val="24"/>
          <w:szCs w:val="24"/>
        </w:rPr>
        <w:t>尺寸与外观图</w:t>
      </w:r>
      <w:bookmarkEnd w:id="7"/>
    </w:p>
    <w:p>
      <w:pPr>
        <w:rPr>
          <w:rFonts w:hint="eastAsia" w:eastAsia="宋体" w:asciiTheme="minorEastAsia" w:hAnsiTheme="minorEastAsia"/>
          <w:sz w:val="20"/>
          <w:szCs w:val="20"/>
          <w:lang w:val="en-US" w:eastAsia="zh-CN"/>
        </w:rPr>
      </w:pPr>
      <w:r>
        <w:rPr>
          <w:rFonts w:hint="eastAsia"/>
        </w:rPr>
        <w:t xml:space="preserve">  </w:t>
      </w:r>
      <w:r>
        <w:rPr>
          <w:rFonts w:hint="eastAsia" w:eastAsia="宋体" w:asciiTheme="minorEastAsia" w:hAnsiTheme="minorEastAsia"/>
          <w:sz w:val="20"/>
          <w:szCs w:val="20"/>
          <w:lang w:val="en-US" w:eastAsia="zh-CN"/>
        </w:rPr>
        <w:drawing>
          <wp:inline distT="0" distB="0" distL="114300" distR="114300">
            <wp:extent cx="5115560" cy="3618230"/>
            <wp:effectExtent l="0" t="0" r="8890" b="1270"/>
            <wp:docPr id="15" name="图片 15" descr="drw00012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drw00012(2)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15560" cy="361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="宋体" w:asciiTheme="minorEastAsia" w:hAnsiTheme="minorEastAsia"/>
          <w:sz w:val="20"/>
          <w:szCs w:val="20"/>
          <w:u w:val="single"/>
          <w:lang w:val="en-US" w:eastAsia="zh-CN"/>
        </w:rPr>
      </w:pPr>
      <w:r>
        <w:rPr>
          <w:rFonts w:hint="eastAsia" w:eastAsia="宋体" w:asciiTheme="minorEastAsia" w:hAnsiTheme="minorEastAsia"/>
          <w:sz w:val="20"/>
          <w:szCs w:val="20"/>
        </w:rPr>
        <w:drawing>
          <wp:inline distT="0" distB="0" distL="114300" distR="114300">
            <wp:extent cx="5266055" cy="3503295"/>
            <wp:effectExtent l="0" t="0" r="10795" b="1905"/>
            <wp:docPr id="13" name="图片 1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50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宋体" w:asciiTheme="minorEastAsia" w:hAnsiTheme="minorEastAsia"/>
          <w:sz w:val="20"/>
          <w:szCs w:val="20"/>
        </w:rPr>
        <w:t>地址：深圳市宝安区福永镇大洋田开发区福安第三工业区四栋二楼</w:t>
      </w:r>
      <w:r>
        <w:rPr>
          <w:rFonts w:hint="eastAsia" w:eastAsia="宋体" w:asciiTheme="minorEastAsia" w:hAnsiTheme="minorEastAsia"/>
          <w:sz w:val="20"/>
          <w:szCs w:val="20"/>
          <w:lang w:val="en-US" w:eastAsia="zh-CN"/>
        </w:rPr>
        <w:t xml:space="preserve">                 </w:t>
      </w:r>
    </w:p>
    <w:p>
      <w:pPr>
        <w:pStyle w:val="9"/>
        <w:jc w:val="center"/>
        <w:rPr>
          <w:rFonts w:ascii="宋体" w:hAnsi="宋体"/>
          <w:sz w:val="24"/>
          <w:szCs w:val="24"/>
        </w:rPr>
      </w:pPr>
      <w:r>
        <w:rPr>
          <w:rFonts w:hint="eastAsia" w:asciiTheme="minorEastAsia" w:hAnsiTheme="minorEastAsia"/>
          <w:sz w:val="20"/>
          <w:szCs w:val="20"/>
        </w:rPr>
        <w:t>电话：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18124127759</w:t>
      </w:r>
    </w:p>
    <w:p>
      <w:pPr>
        <w:jc w:val="center"/>
        <w:rPr>
          <w:rFonts w:ascii="宋体" w:hAnsi="宋体"/>
          <w:sz w:val="24"/>
          <w:szCs w:val="24"/>
        </w:rPr>
      </w:pPr>
      <w:r>
        <w:drawing>
          <wp:inline distT="0" distB="0" distL="114300" distR="114300">
            <wp:extent cx="595630" cy="539750"/>
            <wp:effectExtent l="0" t="0" r="0" b="0"/>
            <wp:docPr id="34" name="图片 34" descr="A000220150320H34PPIC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A000220150320H34PPIC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63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Times New Roman"/>
          <w:sz w:val="44"/>
          <w:szCs w:val="44"/>
        </w:rPr>
        <w:drawing>
          <wp:inline distT="0" distB="0" distL="0" distR="0">
            <wp:extent cx="3896995" cy="651510"/>
            <wp:effectExtent l="0" t="0" r="8255" b="15240"/>
            <wp:docPr id="9" name="图片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 descr="logo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6995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715010" cy="647700"/>
            <wp:effectExtent l="0" t="0" r="8890" b="0"/>
            <wp:docPr id="28" name="图片 28" descr="A000220150320H34P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A000220150320H34PPIC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1501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outlineLvl w:val="1"/>
        <w:rPr>
          <w:rFonts w:asciiTheme="minorEastAsia" w:hAnsiTheme="minorEastAsia" w:cstheme="minorEastAsia"/>
          <w:b/>
          <w:bCs/>
          <w:color w:val="000000"/>
          <w:sz w:val="24"/>
          <w:szCs w:val="24"/>
        </w:rPr>
      </w:pPr>
      <w:bookmarkStart w:id="8" w:name="_Toc30051"/>
      <w:r>
        <w:rPr>
          <w:rFonts w:hint="eastAsia" w:asciiTheme="minorEastAsia" w:hAnsiTheme="minorEastAsia" w:cstheme="minorEastAsia"/>
          <w:b/>
          <w:bCs/>
          <w:color w:val="00B050"/>
          <w:sz w:val="24"/>
          <w:szCs w:val="24"/>
        </w:rPr>
        <w:t>九．装配爆炸图</w:t>
      </w:r>
      <w:bookmarkEnd w:id="8"/>
    </w:p>
    <w:tbl>
      <w:tblPr>
        <w:tblStyle w:val="13"/>
        <w:tblpPr w:leftFromText="180" w:rightFromText="180" w:vertAnchor="text" w:horzAnchor="page" w:tblpX="1817" w:tblpY="328"/>
        <w:tblOverlap w:val="never"/>
        <w:tblW w:w="830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7"/>
        <w:gridCol w:w="1069"/>
        <w:gridCol w:w="1295"/>
        <w:gridCol w:w="437"/>
        <w:gridCol w:w="981"/>
        <w:gridCol w:w="396"/>
        <w:gridCol w:w="1173"/>
        <w:gridCol w:w="1240"/>
        <w:gridCol w:w="423"/>
        <w:gridCol w:w="88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</w:trPr>
        <w:tc>
          <w:tcPr>
            <w:tcW w:w="83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产   品   物   料   明    细    清    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6"/>
                <w:szCs w:val="16"/>
              </w:rPr>
              <w:t>名称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6"/>
                <w:szCs w:val="16"/>
              </w:rPr>
              <w:t>规格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6"/>
                <w:szCs w:val="16"/>
              </w:rPr>
              <w:t>数量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6"/>
                <w:szCs w:val="16"/>
              </w:rPr>
              <w:t>材料</w:t>
            </w: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6"/>
                <w:szCs w:val="16"/>
              </w:rPr>
              <w:t xml:space="preserve">名称 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6"/>
                <w:szCs w:val="16"/>
              </w:rPr>
              <w:t>规格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6"/>
                <w:szCs w:val="16"/>
              </w:rPr>
              <w:t>数量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6"/>
                <w:szCs w:val="16"/>
              </w:rPr>
              <w:t>材料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叶轮上盖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40M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POM(赛钢料）</w:t>
            </w: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陶瓷轴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29.5*2.27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氧化锆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螺钉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2.6*10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304</w:t>
            </w: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硅胶底座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硅胶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陶瓷垫片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7*2*2.32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氧化锆</w:t>
            </w: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铁氧体转子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14.7*12.4*6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0"/>
                <w:szCs w:val="10"/>
                <w:lang w:val="en-US" w:eastAsia="zh-CN"/>
              </w:rPr>
              <w:t>1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（铁氧体）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三相绝缘套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PA66+30%</w:t>
            </w: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陶瓷轴胶套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3.5*7*2.3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硅胶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三相定子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36*15.6*14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主体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40M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PA66+30%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三相绝缘套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PA66+30%</w:t>
            </w: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0" w:firstLineChars="100"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电路板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33.4*9.4*1.5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后盖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40M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PA66+30%</w:t>
            </w: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压盖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40M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PA66+30%</w:t>
            </w: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0" w:firstLineChars="100"/>
              <w:jc w:val="left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陶瓷轴胶套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3.5*7*2.3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硅胶</w:t>
            </w: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0" w:firstLineChars="100"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防水圈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32*28*2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硅胶</w:t>
            </w: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0" w:firstLineChars="100"/>
              <w:jc w:val="left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石墨轴套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20*3.5*2.3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炭纤维</w:t>
            </w: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</w:p>
        </w:tc>
      </w:tr>
    </w:tbl>
    <w:p>
      <w:pPr>
        <w:rPr>
          <w:rFonts w:hint="eastAsia" w:asciiTheme="minorEastAsia" w:hAnsiTheme="minorEastAsia" w:eastAsiaTheme="minorEastAsia"/>
          <w:sz w:val="20"/>
          <w:szCs w:val="20"/>
          <w:lang w:eastAsia="zh-CN"/>
        </w:rPr>
      </w:pPr>
      <w:r>
        <w:rPr>
          <w:rFonts w:hint="eastAsia"/>
        </w:rPr>
        <w:t xml:space="preserve"> </w:t>
      </w:r>
    </w:p>
    <w:p>
      <w:pPr>
        <w:rPr>
          <w:rFonts w:hint="eastAsia" w:asciiTheme="minorEastAsia" w:hAnsiTheme="minorEastAsia" w:eastAsiaTheme="minorEastAsia"/>
          <w:sz w:val="20"/>
          <w:szCs w:val="20"/>
          <w:lang w:eastAsia="zh-CN"/>
        </w:rPr>
      </w:pPr>
      <w:r>
        <w:rPr>
          <w:rFonts w:hint="eastAsia" w:asciiTheme="minorEastAsia" w:hAnsiTheme="minorEastAsia"/>
          <w:sz w:val="20"/>
          <w:szCs w:val="20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/>
          <w:sz w:val="20"/>
          <w:szCs w:val="20"/>
          <w:lang w:eastAsia="zh-CN"/>
        </w:rPr>
        <w:drawing>
          <wp:inline distT="0" distB="0" distL="114300" distR="114300">
            <wp:extent cx="4196715" cy="3683000"/>
            <wp:effectExtent l="0" t="0" r="13335" b="12700"/>
            <wp:docPr id="35" name="图片 35" descr="TIM截图20181025171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TIM截图2018102517164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96715" cy="368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Theme="minorEastAsia" w:hAnsiTheme="minorEastAsia"/>
          <w:sz w:val="20"/>
          <w:szCs w:val="20"/>
          <w:u w:val="single"/>
        </w:rPr>
      </w:pPr>
      <w:r>
        <w:rPr>
          <w:rFonts w:hint="eastAsia" w:eastAsia="宋体" w:asciiTheme="minorEastAsia" w:hAnsiTheme="minorEastAsia"/>
          <w:sz w:val="20"/>
          <w:szCs w:val="20"/>
        </w:rPr>
        <w:t>地址：深圳市宝安区福永镇大洋田开发区福安第三工业区四栋二楼</w:t>
      </w:r>
    </w:p>
    <w:p>
      <w:pPr>
        <w:pStyle w:val="9"/>
        <w:jc w:val="center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电话：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18124127759</w:t>
      </w:r>
    </w:p>
    <w:p>
      <w:pPr>
        <w:jc w:val="center"/>
        <w:rPr>
          <w:rFonts w:ascii="Calibri" w:hAnsi="Calibri" w:cs="Times New Roman"/>
          <w:sz w:val="44"/>
          <w:szCs w:val="44"/>
        </w:rPr>
      </w:pPr>
      <w:r>
        <w:drawing>
          <wp:inline distT="0" distB="0" distL="114300" distR="114300">
            <wp:extent cx="595630" cy="539750"/>
            <wp:effectExtent l="0" t="0" r="0" b="0"/>
            <wp:docPr id="44" name="图片 44" descr="A000220150320H34PPIC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 descr="A000220150320H34PPIC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63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Times New Roman"/>
          <w:sz w:val="44"/>
          <w:szCs w:val="44"/>
        </w:rPr>
        <w:drawing>
          <wp:inline distT="0" distB="0" distL="0" distR="0">
            <wp:extent cx="3896995" cy="651510"/>
            <wp:effectExtent l="0" t="0" r="8255" b="15240"/>
            <wp:docPr id="11" name="图片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 descr="logo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6995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715010" cy="647700"/>
            <wp:effectExtent l="0" t="0" r="8890" b="0"/>
            <wp:docPr id="29" name="图片 29" descr="A000220150320H34P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A000220150320H34PPIC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1501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outlineLvl w:val="1"/>
        <w:rPr>
          <w:rFonts w:ascii="Calibri" w:hAnsi="Calibri" w:eastAsia="宋体" w:cs="Times New Roman"/>
          <w:sz w:val="20"/>
          <w:szCs w:val="20"/>
        </w:rPr>
      </w:pPr>
      <w:bookmarkStart w:id="9" w:name="_Toc15473"/>
      <w:r>
        <w:rPr>
          <w:rFonts w:hint="eastAsia" w:asciiTheme="minorEastAsia" w:hAnsiTheme="minorEastAsia" w:cstheme="minorEastAsia"/>
          <w:b/>
          <w:bCs/>
          <w:color w:val="00B050"/>
          <w:sz w:val="24"/>
          <w:szCs w:val="24"/>
          <w:lang w:eastAsia="zh-CN"/>
        </w:rPr>
        <w:t>十：</w:t>
      </w:r>
      <w:r>
        <w:rPr>
          <w:rFonts w:hint="eastAsia" w:asciiTheme="minorEastAsia" w:hAnsiTheme="minorEastAsia" w:cstheme="minorEastAsia"/>
          <w:b/>
          <w:bCs/>
          <w:color w:val="00B050"/>
          <w:sz w:val="24"/>
          <w:szCs w:val="24"/>
        </w:rPr>
        <w:t>故障与维修</w:t>
      </w:r>
      <w:bookmarkEnd w:id="9"/>
      <w:r>
        <w:rPr>
          <w:rFonts w:hint="eastAsia" w:ascii="Calibri" w:hAnsi="Calibri" w:eastAsia="宋体" w:cs="Times New Roman"/>
          <w:sz w:val="20"/>
          <w:szCs w:val="20"/>
        </w:rPr>
        <w:t xml:space="preserve"> </w:t>
      </w:r>
    </w:p>
    <w:p>
      <w:pPr>
        <w:jc w:val="left"/>
        <w:outlineLvl w:val="1"/>
        <w:rPr>
          <w:rFonts w:ascii="Calibri" w:hAnsi="Calibri" w:eastAsia="宋体" w:cs="Times New Roman"/>
          <w:sz w:val="20"/>
          <w:szCs w:val="20"/>
        </w:rPr>
      </w:pPr>
    </w:p>
    <w:p>
      <w:pPr>
        <w:jc w:val="left"/>
        <w:outlineLvl w:val="1"/>
        <w:rPr>
          <w:rFonts w:ascii="宋体" w:hAnsi="宋体" w:eastAsia="宋体" w:cs="宋体"/>
          <w:kern w:val="0"/>
          <w:sz w:val="20"/>
          <w:szCs w:val="20"/>
        </w:rPr>
      </w:pPr>
      <w:r>
        <w:rPr>
          <w:rFonts w:hint="eastAsia" w:ascii="Calibri" w:hAnsi="Calibri" w:eastAsia="宋体" w:cs="Times New Roman"/>
          <w:sz w:val="20"/>
          <w:szCs w:val="20"/>
        </w:rPr>
        <w:t xml:space="preserve">  </w:t>
      </w:r>
    </w:p>
    <w:tbl>
      <w:tblPr>
        <w:tblStyle w:val="1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2314"/>
        <w:gridCol w:w="2297"/>
        <w:gridCol w:w="3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gridSpan w:val="4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故     障     与     维    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314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故障现象</w:t>
            </w:r>
          </w:p>
        </w:tc>
        <w:tc>
          <w:tcPr>
            <w:tcW w:w="2297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原因</w:t>
            </w:r>
          </w:p>
        </w:tc>
        <w:tc>
          <w:tcPr>
            <w:tcW w:w="341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解决方案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314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电流大，流量小</w:t>
            </w:r>
          </w:p>
        </w:tc>
        <w:tc>
          <w:tcPr>
            <w:tcW w:w="2297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转子内有杂质</w:t>
            </w:r>
          </w:p>
        </w:tc>
        <w:tc>
          <w:tcPr>
            <w:tcW w:w="341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从出水口注水进去清洗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vMerge w:val="restart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314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不转，电流时大时小</w:t>
            </w:r>
          </w:p>
        </w:tc>
        <w:tc>
          <w:tcPr>
            <w:tcW w:w="2297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转子因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异物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卡死</w:t>
            </w:r>
          </w:p>
        </w:tc>
        <w:tc>
          <w:tcPr>
            <w:tcW w:w="341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排除</w:t>
            </w: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转子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卡死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异物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314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不转，出现短路电流</w:t>
            </w:r>
          </w:p>
        </w:tc>
        <w:tc>
          <w:tcPr>
            <w:tcW w:w="2297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控制板损坏</w:t>
            </w:r>
          </w:p>
        </w:tc>
        <w:tc>
          <w:tcPr>
            <w:tcW w:w="341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更换水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314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不转无电流</w:t>
            </w:r>
          </w:p>
        </w:tc>
        <w:tc>
          <w:tcPr>
            <w:tcW w:w="2297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电源线没有接好</w:t>
            </w:r>
          </w:p>
        </w:tc>
        <w:tc>
          <w:tcPr>
            <w:tcW w:w="341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检查连接件或插头是否正常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99" w:type="dxa"/>
            <w:vMerge w:val="restart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314" w:type="dxa"/>
            <w:vMerge w:val="restart"/>
          </w:tcPr>
          <w:p>
            <w:pPr>
              <w:widowControl/>
              <w:ind w:left="600" w:hanging="600" w:hangingChars="300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  <w:p>
            <w:pPr>
              <w:widowControl/>
              <w:ind w:left="600" w:hanging="600" w:hangingChars="300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噪音大</w:t>
            </w:r>
          </w:p>
        </w:tc>
        <w:tc>
          <w:tcPr>
            <w:tcW w:w="2297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泵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内有杂质</w:t>
            </w:r>
          </w:p>
        </w:tc>
        <w:tc>
          <w:tcPr>
            <w:tcW w:w="341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排除杂质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314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297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泵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内有气体无法排出</w:t>
            </w:r>
          </w:p>
        </w:tc>
        <w:tc>
          <w:tcPr>
            <w:tcW w:w="341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将出水口朝下放置，液体中没有空气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314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297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泵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内无液体，水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泵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干磨</w:t>
            </w:r>
          </w:p>
        </w:tc>
        <w:tc>
          <w:tcPr>
            <w:tcW w:w="341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使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泵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内有液体即可</w:t>
            </w:r>
          </w:p>
        </w:tc>
      </w:tr>
    </w:tbl>
    <w:p>
      <w:pPr>
        <w:numPr>
          <w:ilvl w:val="0"/>
          <w:numId w:val="0"/>
        </w:numPr>
        <w:jc w:val="left"/>
        <w:outlineLvl w:val="1"/>
        <w:rPr>
          <w:rFonts w:asciiTheme="minorEastAsia" w:hAnsiTheme="minorEastAsia" w:cstheme="minorEastAsia"/>
          <w:b/>
          <w:bCs/>
          <w:color w:val="00B050"/>
          <w:sz w:val="24"/>
          <w:szCs w:val="24"/>
        </w:rPr>
      </w:pPr>
      <w:bookmarkStart w:id="10" w:name="_Toc23577"/>
      <w:r>
        <w:rPr>
          <w:rFonts w:hint="eastAsia" w:asciiTheme="minorEastAsia" w:hAnsiTheme="minorEastAsia" w:cstheme="minorEastAsia"/>
          <w:b/>
          <w:bCs/>
          <w:color w:val="00B050"/>
          <w:sz w:val="24"/>
          <w:szCs w:val="24"/>
          <w:lang w:eastAsia="zh-CN"/>
        </w:rPr>
        <w:t>十一：</w:t>
      </w:r>
      <w:r>
        <w:rPr>
          <w:rFonts w:hint="eastAsia" w:asciiTheme="minorEastAsia" w:hAnsiTheme="minorEastAsia" w:cstheme="minorEastAsia"/>
          <w:b/>
          <w:bCs/>
          <w:color w:val="00B050"/>
          <w:sz w:val="24"/>
          <w:szCs w:val="24"/>
        </w:rPr>
        <w:t>注意事项</w:t>
      </w:r>
      <w:bookmarkEnd w:id="10"/>
    </w:p>
    <w:p>
      <w:pPr>
        <w:jc w:val="left"/>
        <w:outlineLvl w:val="1"/>
        <w:rPr>
          <w:rFonts w:asciiTheme="minorEastAsia" w:hAnsiTheme="minorEastAsia" w:cstheme="minorEastAsia"/>
          <w:b/>
          <w:bCs/>
          <w:color w:val="00B050"/>
          <w:sz w:val="24"/>
          <w:szCs w:val="24"/>
        </w:rPr>
      </w:pPr>
    </w:p>
    <w:p>
      <w:pPr>
        <w:jc w:val="left"/>
        <w:outlineLvl w:val="1"/>
        <w:rPr>
          <w:rFonts w:asciiTheme="minorEastAsia" w:hAnsiTheme="minorEastAsia" w:cstheme="minorEastAsia"/>
          <w:b/>
          <w:bCs/>
          <w:color w:val="00B050"/>
          <w:sz w:val="24"/>
          <w:szCs w:val="24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jc w:val="center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eastAsia="宋体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注       意      事      项</w:t>
      </w:r>
    </w:p>
    <w:p>
      <w:pPr>
        <w:widowControl/>
        <w:numPr>
          <w:ilvl w:val="0"/>
          <w:numId w:val="2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jc w:val="left"/>
        <w:rPr>
          <w:rFonts w:ascii="宋体" w:hAnsi="宋体" w:eastAsia="宋体" w:cs="宋体"/>
          <w:kern w:val="0"/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</w:rPr>
        <w:t>严</w:t>
      </w:r>
      <w:r>
        <w:rPr>
          <w:rFonts w:hint="eastAsia" w:ascii="宋体" w:hAnsi="宋体" w:eastAsia="宋体" w:cs="宋体"/>
          <w:kern w:val="0"/>
          <w:sz w:val="20"/>
          <w:szCs w:val="20"/>
        </w:rPr>
        <w:t>禁</w:t>
      </w:r>
      <w:r>
        <w:rPr>
          <w:rFonts w:ascii="宋体" w:hAnsi="宋体" w:eastAsia="宋体" w:cs="宋体"/>
          <w:kern w:val="0"/>
          <w:sz w:val="20"/>
          <w:szCs w:val="20"/>
        </w:rPr>
        <w:t>使用带有</w:t>
      </w:r>
      <w:r>
        <w:rPr>
          <w:rFonts w:hint="eastAsia" w:ascii="宋体" w:hAnsi="宋体" w:eastAsia="宋体" w:cs="宋体"/>
          <w:kern w:val="0"/>
          <w:sz w:val="20"/>
          <w:szCs w:val="20"/>
        </w:rPr>
        <w:t>大于</w:t>
      </w:r>
      <w:r>
        <w:rPr>
          <w:rFonts w:ascii="宋体" w:hAnsi="宋体" w:eastAsia="宋体" w:cs="宋体"/>
          <w:kern w:val="0"/>
          <w:sz w:val="20"/>
          <w:szCs w:val="20"/>
        </w:rPr>
        <w:t>0.35</w:t>
      </w:r>
      <w:r>
        <w:rPr>
          <w:rFonts w:hint="eastAsia" w:ascii="宋体" w:hAnsi="宋体" w:eastAsia="宋体" w:cs="宋体"/>
          <w:kern w:val="0"/>
          <w:sz w:val="20"/>
          <w:szCs w:val="20"/>
        </w:rPr>
        <w:t>mm</w:t>
      </w:r>
      <w:r>
        <w:rPr>
          <w:rFonts w:ascii="宋体" w:hAnsi="宋体" w:eastAsia="宋体" w:cs="宋体"/>
          <w:kern w:val="0"/>
          <w:sz w:val="20"/>
          <w:szCs w:val="20"/>
        </w:rPr>
        <w:t>的杂质和陶磁性颗粒的</w:t>
      </w:r>
      <w:r>
        <w:rPr>
          <w:rFonts w:hint="eastAsia" w:ascii="宋体" w:hAnsi="宋体" w:eastAsia="宋体" w:cs="宋体"/>
          <w:kern w:val="0"/>
          <w:sz w:val="20"/>
          <w:szCs w:val="20"/>
        </w:rPr>
        <w:t>液体。</w:t>
      </w:r>
      <w:r>
        <w:rPr>
          <w:rFonts w:ascii="宋体" w:hAnsi="宋体" w:eastAsia="宋体" w:cs="宋体"/>
          <w:kern w:val="0"/>
          <w:sz w:val="20"/>
          <w:szCs w:val="20"/>
        </w:rPr>
        <w:t xml:space="preserve"> </w:t>
      </w:r>
    </w:p>
    <w:p>
      <w:pPr>
        <w:widowControl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jc w:val="left"/>
        <w:rPr>
          <w:rFonts w:ascii="宋体" w:hAnsi="宋体" w:eastAsia="宋体" w:cs="宋体"/>
          <w:kern w:val="0"/>
          <w:sz w:val="20"/>
          <w:szCs w:val="20"/>
        </w:rPr>
      </w:pPr>
    </w:p>
    <w:p>
      <w:pPr>
        <w:widowControl/>
        <w:numPr>
          <w:ilvl w:val="0"/>
          <w:numId w:val="2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jc w:val="left"/>
        <w:rPr>
          <w:rFonts w:ascii="宋体" w:hAnsi="宋体" w:eastAsia="宋体" w:cs="宋体"/>
          <w:kern w:val="0"/>
          <w:sz w:val="20"/>
          <w:szCs w:val="20"/>
        </w:rPr>
      </w:pPr>
      <w:r>
        <w:rPr>
          <w:rFonts w:hint="eastAsia" w:ascii="宋体" w:hAnsi="宋体" w:eastAsia="宋体" w:cs="宋体"/>
          <w:kern w:val="0"/>
          <w:sz w:val="20"/>
          <w:szCs w:val="20"/>
        </w:rPr>
        <w:t>长时间不使用时，通电前最好先使用泵内有一定的</w:t>
      </w:r>
      <w:r>
        <w:rPr>
          <w:rFonts w:hint="eastAsia" w:ascii="宋体" w:hAnsi="宋体" w:eastAsia="宋体" w:cs="宋体"/>
          <w:kern w:val="0"/>
          <w:sz w:val="20"/>
          <w:szCs w:val="20"/>
          <w:lang w:eastAsia="zh-CN"/>
        </w:rPr>
        <w:t>液</w:t>
      </w:r>
      <w:r>
        <w:rPr>
          <w:rFonts w:hint="eastAsia" w:ascii="宋体" w:hAnsi="宋体" w:eastAsia="宋体" w:cs="宋体"/>
          <w:kern w:val="0"/>
          <w:sz w:val="20"/>
          <w:szCs w:val="20"/>
        </w:rPr>
        <w:t>体。</w:t>
      </w:r>
    </w:p>
    <w:p>
      <w:pPr>
        <w:widowControl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jc w:val="left"/>
        <w:rPr>
          <w:rFonts w:ascii="宋体" w:hAnsi="宋体" w:eastAsia="宋体" w:cs="宋体"/>
          <w:kern w:val="0"/>
          <w:sz w:val="20"/>
          <w:szCs w:val="20"/>
        </w:rPr>
      </w:pPr>
    </w:p>
    <w:p>
      <w:pPr>
        <w:widowControl/>
        <w:numPr>
          <w:ilvl w:val="0"/>
          <w:numId w:val="2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jc w:val="left"/>
        <w:rPr>
          <w:rFonts w:ascii="宋体" w:hAnsi="宋体" w:eastAsia="宋体" w:cs="宋体"/>
          <w:kern w:val="0"/>
          <w:sz w:val="20"/>
          <w:szCs w:val="20"/>
        </w:rPr>
      </w:pPr>
      <w:r>
        <w:rPr>
          <w:rFonts w:hint="eastAsia" w:ascii="宋体" w:hAnsi="宋体" w:eastAsia="宋体" w:cs="宋体"/>
          <w:kern w:val="0"/>
          <w:sz w:val="20"/>
          <w:szCs w:val="20"/>
        </w:rPr>
        <w:t>严禁泵内无液体时长时间使用。</w:t>
      </w:r>
    </w:p>
    <w:p>
      <w:pPr>
        <w:widowControl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jc w:val="left"/>
        <w:rPr>
          <w:rFonts w:ascii="宋体" w:hAnsi="宋体" w:eastAsia="宋体" w:cs="宋体"/>
          <w:kern w:val="0"/>
          <w:sz w:val="20"/>
          <w:szCs w:val="20"/>
        </w:rPr>
      </w:pPr>
    </w:p>
    <w:p>
      <w:pPr>
        <w:widowControl/>
        <w:numPr>
          <w:ilvl w:val="0"/>
          <w:numId w:val="2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jc w:val="left"/>
        <w:rPr>
          <w:rFonts w:ascii="宋体" w:hAnsi="宋体" w:eastAsia="宋体" w:cs="宋体"/>
          <w:kern w:val="0"/>
          <w:sz w:val="20"/>
          <w:szCs w:val="20"/>
        </w:rPr>
      </w:pPr>
      <w:r>
        <w:rPr>
          <w:rFonts w:hint="eastAsia" w:ascii="宋体" w:hAnsi="宋体" w:eastAsia="宋体" w:cs="宋体"/>
          <w:kern w:val="0"/>
          <w:sz w:val="20"/>
          <w:szCs w:val="20"/>
        </w:rPr>
        <w:t>长时间不使用时需盖上防尘盖，防止进出水口有灰尘进入。</w:t>
      </w:r>
    </w:p>
    <w:p>
      <w:pPr>
        <w:widowControl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jc w:val="left"/>
        <w:rPr>
          <w:rFonts w:ascii="宋体" w:hAnsi="宋体" w:eastAsia="宋体" w:cs="宋体"/>
          <w:kern w:val="0"/>
          <w:sz w:val="20"/>
          <w:szCs w:val="20"/>
        </w:rPr>
      </w:pPr>
    </w:p>
    <w:p>
      <w:pPr>
        <w:widowControl/>
        <w:numPr>
          <w:ilvl w:val="0"/>
          <w:numId w:val="2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jc w:val="left"/>
        <w:rPr>
          <w:rFonts w:ascii="宋体" w:hAnsi="宋体" w:eastAsia="宋体" w:cs="宋体"/>
          <w:kern w:val="0"/>
          <w:sz w:val="20"/>
          <w:szCs w:val="20"/>
        </w:rPr>
      </w:pPr>
      <w:r>
        <w:rPr>
          <w:rFonts w:hint="eastAsia" w:ascii="宋体" w:hAnsi="宋体" w:eastAsia="宋体" w:cs="宋体"/>
          <w:kern w:val="0"/>
          <w:sz w:val="20"/>
          <w:szCs w:val="20"/>
        </w:rPr>
        <w:t>通电前请先确认连接无误，否则可能产生故障。</w:t>
      </w:r>
    </w:p>
    <w:p>
      <w:pPr>
        <w:widowControl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jc w:val="left"/>
        <w:rPr>
          <w:rFonts w:ascii="宋体" w:hAnsi="宋体" w:eastAsia="宋体" w:cs="宋体"/>
          <w:kern w:val="0"/>
          <w:sz w:val="20"/>
          <w:szCs w:val="20"/>
        </w:rPr>
      </w:pPr>
    </w:p>
    <w:p>
      <w:pPr>
        <w:widowControl/>
        <w:numPr>
          <w:ilvl w:val="0"/>
          <w:numId w:val="2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jc w:val="left"/>
        <w:rPr>
          <w:rFonts w:ascii="宋体" w:hAnsi="宋体" w:eastAsia="宋体" w:cs="宋体"/>
          <w:kern w:val="0"/>
          <w:sz w:val="20"/>
          <w:szCs w:val="20"/>
        </w:rPr>
      </w:pPr>
      <w:r>
        <w:rPr>
          <w:rFonts w:hint="eastAsia" w:ascii="宋体" w:hAnsi="宋体" w:eastAsia="宋体" w:cs="宋体"/>
          <w:kern w:val="0"/>
          <w:sz w:val="20"/>
          <w:szCs w:val="20"/>
        </w:rPr>
        <w:t>低温环境使用时，请确保使用液体不会出现结冰或者变得很粘稠。</w:t>
      </w:r>
    </w:p>
    <w:p>
      <w:pPr>
        <w:widowControl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jc w:val="left"/>
        <w:rPr>
          <w:rFonts w:ascii="宋体" w:hAnsi="宋体" w:eastAsia="宋体" w:cs="宋体"/>
          <w:kern w:val="0"/>
          <w:sz w:val="20"/>
          <w:szCs w:val="20"/>
        </w:rPr>
      </w:pPr>
    </w:p>
    <w:p>
      <w:pPr>
        <w:widowControl/>
        <w:numPr>
          <w:ilvl w:val="0"/>
          <w:numId w:val="2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jc w:val="left"/>
        <w:rPr>
          <w:rFonts w:asciiTheme="minorEastAsia" w:hAnsiTheme="minorEastAsia"/>
          <w:sz w:val="20"/>
          <w:szCs w:val="20"/>
        </w:rPr>
      </w:pPr>
      <w:r>
        <w:rPr>
          <w:rFonts w:hint="eastAsia" w:ascii="宋体" w:hAnsi="宋体" w:eastAsia="宋体" w:cs="宋体"/>
          <w:kern w:val="0"/>
          <w:sz w:val="20"/>
          <w:szCs w:val="20"/>
        </w:rPr>
        <w:t>连接器的针脚处有水渍，请将水渍处理干净后再使用。</w:t>
      </w:r>
    </w:p>
    <w:p>
      <w:pPr>
        <w:jc w:val="left"/>
        <w:rPr>
          <w:rFonts w:asciiTheme="minorEastAsia" w:hAnsiTheme="minorEastAsia"/>
          <w:sz w:val="28"/>
          <w:szCs w:val="28"/>
        </w:rPr>
      </w:pPr>
    </w:p>
    <w:p>
      <w:pPr>
        <w:jc w:val="left"/>
        <w:rPr>
          <w:rFonts w:asciiTheme="minorEastAsia" w:hAnsiTheme="minorEastAsia"/>
          <w:sz w:val="28"/>
          <w:szCs w:val="28"/>
        </w:rPr>
      </w:pPr>
    </w:p>
    <w:p>
      <w:pPr>
        <w:jc w:val="left"/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0"/>
          <w:szCs w:val="20"/>
        </w:rPr>
      </w:pPr>
    </w:p>
    <w:p>
      <w:pPr>
        <w:jc w:val="center"/>
        <w:rPr>
          <w:rFonts w:asciiTheme="minorEastAsia" w:hAnsiTheme="minorEastAsia"/>
          <w:sz w:val="20"/>
          <w:szCs w:val="20"/>
          <w:u w:val="single"/>
        </w:rPr>
      </w:pPr>
      <w:r>
        <w:rPr>
          <w:rFonts w:hint="eastAsia" w:eastAsia="宋体" w:asciiTheme="minorEastAsia" w:hAnsiTheme="minorEastAsia"/>
          <w:sz w:val="20"/>
          <w:szCs w:val="20"/>
        </w:rPr>
        <w:t>地址：深圳市宝安区福永镇大洋田开发区福安第三工业区四栋二楼</w:t>
      </w:r>
    </w:p>
    <w:p>
      <w:pPr>
        <w:pStyle w:val="9"/>
        <w:jc w:val="center"/>
        <w:rPr>
          <w:rFonts w:hint="default" w:ascii="宋体" w:hAnsi="宋体" w:eastAsia="宋体"/>
          <w:sz w:val="20"/>
          <w:szCs w:val="20"/>
          <w:lang w:val="en-US" w:eastAsia="zh-CN"/>
        </w:rPr>
      </w:pPr>
      <w:r>
        <w:rPr>
          <w:rFonts w:hint="eastAsia" w:asciiTheme="minorEastAsia" w:hAnsiTheme="minorEastAsia"/>
          <w:sz w:val="20"/>
          <w:szCs w:val="20"/>
        </w:rPr>
        <w:t>电话：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18124127759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doubleWave" w:color="auto" w:sz="6" w:space="1"/>
        <w:left w:val="doubleWave" w:color="auto" w:sz="6" w:space="4"/>
        <w:bottom w:val="doubleWave" w:color="auto" w:sz="6" w:space="1"/>
        <w:right w:val="doubleWave" w:color="auto" w:sz="6" w:space="4"/>
      </w:pgBorders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59155" cy="147955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9155" cy="147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eastAsiaTheme="minor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 w:eastAsiaTheme="minorEastAsia"/>
                            </w:rPr>
                            <w:fldChar w:fldCharType="begin"/>
                          </w:r>
                          <w:r>
                            <w:rPr>
                              <w:rFonts w:hint="eastAsia" w:eastAsiaTheme="minor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Theme="minor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 w:eastAsiaTheme="minor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65pt;width:67.6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FS000NMAAAAE&#10;AQAADwAAAGRycy9kb3ducmV2LnhtbE2PwU7DMBBE70j9B2srcaNOa0AojVOpVcMRiYYDRzfeJgF7&#10;HdluGv4elwu9rDSa0czbYjNZw0b0oXckYbnIgCE1TvfUSvioq4cXYCEq0so4Qgk/GGBTzu4KlWt3&#10;oXccD7FlqYRCriR0MQ4556Hp0KqwcANS8k7OWxWT9C3XXl1SuTV8lWXP3Kqe0kKnBtx12HwfzlbC&#10;rqprP2Lw5hNfK/H1tn3E/STl/XyZrYFFnOJ/GK74CR3KxHR0Z9KBGQnpkfh3r554EsCOElZCAC8L&#10;fgtf/gJQSwMEFAAAAAgAh07iQN31At0UAgAABwQAAA4AAABkcnMvZTJvRG9jLnhtbK1TzY7TMBC+&#10;I/EOlu807UKX3arpquyqCKliVyqIs+s4TST/yXablAeAN+C0F+48V5+Dz07SRcAJcZl8mRnPeL75&#10;PL9plSQH4XxtdE4nozElQnNT1HqX048fVi+uKPGB6YJJo0VOj8LTm8XzZ/PGzsSFqYwshCMoov2s&#10;sTmtQrCzLPO8Eor5kbFCI1gap1jAr9tlhWMNqiuZXYzHl1ljXGGd4cJ7eO+6IF2k+mUpeLgvSy8C&#10;kTnF3UKyLtlttNlizmY7x2xV8/4a7B9uoVit0fRc6o4FRvau/qOUqrkz3pRhxI3KTFnWXKQZMM1k&#10;/Ns0m4pZkWYBOd6eafL/ryx/f3hwpC6wO2xKM4Udnb59PT3+OH3/QuADQY31M+RtLDJD+8a0SB78&#10;Hs44d1s6Fb+YiCAOqo9nekUbCIfzano9mU4p4QhNXr2+Bkb17OmwdT68FUaRCHLqsL1EKjusfehS&#10;h5TYS5tVLWXaoNSkyenly+k4HThHUFxq9IgjdFeNKLTbtp9ra4ojxnKmU4a3fFWj+Zr58MAcpIBJ&#10;IO9wD1NKgyamR5RUxn3+mz/mY0OIUtJAWjnV0D4l8p3G5qIKB+AGsB2A3qtbA61O8GwsTxAHXJAD&#10;LJ1Rn6D5ZeyBENMcnXIaBngbOnnjzXCxXKYkaM2ysNYby2PpSJ63y30AgYnXSErHRM8V1JY207+M&#10;KOdf/1PW0/td/A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VLTTQ0wAAAAQBAAAPAAAAAAAAAAEA&#10;IAAAACIAAABkcnMvZG93bnJldi54bWxQSwECFAAUAAAACACHTuJA3fUC3RQCAAAHBAAADgAAAAAA&#10;AAABACAAAAAiAQAAZHJzL2Uyb0RvYy54bWxQSwUGAAAAAAYABgBZAQAAq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eastAsiaTheme="minorEastAsia"/>
                      </w:rPr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 w:eastAsiaTheme="minorEastAsia"/>
                      </w:rPr>
                      <w:fldChar w:fldCharType="begin"/>
                    </w:r>
                    <w:r>
                      <w:rPr>
                        <w:rFonts w:hint="eastAsia" w:eastAsiaTheme="minorEastAsia"/>
                      </w:rPr>
                      <w:instrText xml:space="preserve"> PAGE  \* MERGEFORMAT </w:instrText>
                    </w:r>
                    <w:r>
                      <w:rPr>
                        <w:rFonts w:hint="eastAsia" w:eastAsiaTheme="minor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 w:eastAsiaTheme="minor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020B26"/>
    <w:multiLevelType w:val="singleLevel"/>
    <w:tmpl w:val="C6020B26"/>
    <w:lvl w:ilvl="0" w:tentative="0">
      <w:start w:val="8"/>
      <w:numFmt w:val="chineseCounting"/>
      <w:suff w:val="nothing"/>
      <w:lvlText w:val="%1．"/>
      <w:lvlJc w:val="left"/>
      <w:rPr>
        <w:rFonts w:hint="eastAsia"/>
      </w:rPr>
    </w:lvl>
  </w:abstractNum>
  <w:abstractNum w:abstractNumId="1">
    <w:nsid w:val="34DD8937"/>
    <w:multiLevelType w:val="singleLevel"/>
    <w:tmpl w:val="34DD893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51ED8"/>
    <w:rsid w:val="00157BF7"/>
    <w:rsid w:val="00172A27"/>
    <w:rsid w:val="00192686"/>
    <w:rsid w:val="001A0110"/>
    <w:rsid w:val="00215FC6"/>
    <w:rsid w:val="00297B0F"/>
    <w:rsid w:val="004B4E7D"/>
    <w:rsid w:val="004D1D0A"/>
    <w:rsid w:val="0053395F"/>
    <w:rsid w:val="006A4595"/>
    <w:rsid w:val="006B36AA"/>
    <w:rsid w:val="007902DB"/>
    <w:rsid w:val="00833934"/>
    <w:rsid w:val="0084210C"/>
    <w:rsid w:val="0087251D"/>
    <w:rsid w:val="008E48E2"/>
    <w:rsid w:val="009D6BA0"/>
    <w:rsid w:val="009E5AE9"/>
    <w:rsid w:val="00A552C7"/>
    <w:rsid w:val="00A63654"/>
    <w:rsid w:val="00AD5B69"/>
    <w:rsid w:val="00BA2C31"/>
    <w:rsid w:val="00BC6056"/>
    <w:rsid w:val="00BD09DC"/>
    <w:rsid w:val="00CE196C"/>
    <w:rsid w:val="00CE34B3"/>
    <w:rsid w:val="00D934CE"/>
    <w:rsid w:val="00EE46F9"/>
    <w:rsid w:val="00FA309A"/>
    <w:rsid w:val="01455085"/>
    <w:rsid w:val="0165665F"/>
    <w:rsid w:val="01B6349C"/>
    <w:rsid w:val="02447BC4"/>
    <w:rsid w:val="039D5296"/>
    <w:rsid w:val="03DD0BD4"/>
    <w:rsid w:val="049071CA"/>
    <w:rsid w:val="04B52F89"/>
    <w:rsid w:val="04C7231C"/>
    <w:rsid w:val="04F530FE"/>
    <w:rsid w:val="05041FAF"/>
    <w:rsid w:val="05116481"/>
    <w:rsid w:val="05AC5DB2"/>
    <w:rsid w:val="05C74C21"/>
    <w:rsid w:val="05CA7AE3"/>
    <w:rsid w:val="05D367B8"/>
    <w:rsid w:val="0639082E"/>
    <w:rsid w:val="0759396B"/>
    <w:rsid w:val="076239C4"/>
    <w:rsid w:val="07665FCD"/>
    <w:rsid w:val="07BD2C6C"/>
    <w:rsid w:val="08AC0D3B"/>
    <w:rsid w:val="0986623A"/>
    <w:rsid w:val="0B345D85"/>
    <w:rsid w:val="0BD67453"/>
    <w:rsid w:val="0C1415A6"/>
    <w:rsid w:val="0C26300B"/>
    <w:rsid w:val="0CBA5BED"/>
    <w:rsid w:val="0CEB6677"/>
    <w:rsid w:val="0EBC7179"/>
    <w:rsid w:val="0EE33106"/>
    <w:rsid w:val="0F1A7E95"/>
    <w:rsid w:val="0F1F67F5"/>
    <w:rsid w:val="0F2D08BE"/>
    <w:rsid w:val="0FEB3D79"/>
    <w:rsid w:val="103D49FB"/>
    <w:rsid w:val="10DC213E"/>
    <w:rsid w:val="117B1B2F"/>
    <w:rsid w:val="11C46DFC"/>
    <w:rsid w:val="128E0074"/>
    <w:rsid w:val="12BE4CA4"/>
    <w:rsid w:val="139B4E05"/>
    <w:rsid w:val="144E2283"/>
    <w:rsid w:val="149225AD"/>
    <w:rsid w:val="14BB696F"/>
    <w:rsid w:val="150F0EEC"/>
    <w:rsid w:val="154561D6"/>
    <w:rsid w:val="15D66813"/>
    <w:rsid w:val="15FF2958"/>
    <w:rsid w:val="160D1604"/>
    <w:rsid w:val="165A3376"/>
    <w:rsid w:val="16962136"/>
    <w:rsid w:val="1827679E"/>
    <w:rsid w:val="18574336"/>
    <w:rsid w:val="186103F3"/>
    <w:rsid w:val="189E6DF3"/>
    <w:rsid w:val="18AA2A56"/>
    <w:rsid w:val="18F4100F"/>
    <w:rsid w:val="19FE1E10"/>
    <w:rsid w:val="1A2D23E0"/>
    <w:rsid w:val="1B3F2F71"/>
    <w:rsid w:val="1C9310F0"/>
    <w:rsid w:val="1D461F9D"/>
    <w:rsid w:val="1D561E59"/>
    <w:rsid w:val="1ED47B6E"/>
    <w:rsid w:val="1EDC52DD"/>
    <w:rsid w:val="1EE4468B"/>
    <w:rsid w:val="1F1B6795"/>
    <w:rsid w:val="1F4D6BBA"/>
    <w:rsid w:val="1FBF7CF2"/>
    <w:rsid w:val="1FC614F8"/>
    <w:rsid w:val="1FDE18B6"/>
    <w:rsid w:val="205B6E5C"/>
    <w:rsid w:val="207F3A35"/>
    <w:rsid w:val="21396003"/>
    <w:rsid w:val="213B5550"/>
    <w:rsid w:val="21F602D1"/>
    <w:rsid w:val="237279FA"/>
    <w:rsid w:val="2385152D"/>
    <w:rsid w:val="256B738B"/>
    <w:rsid w:val="25701F74"/>
    <w:rsid w:val="258621B7"/>
    <w:rsid w:val="25B127E2"/>
    <w:rsid w:val="26B02144"/>
    <w:rsid w:val="27557891"/>
    <w:rsid w:val="275E1338"/>
    <w:rsid w:val="281407FD"/>
    <w:rsid w:val="282C6876"/>
    <w:rsid w:val="28913074"/>
    <w:rsid w:val="28B9453B"/>
    <w:rsid w:val="28CB1F9D"/>
    <w:rsid w:val="29532FB9"/>
    <w:rsid w:val="298D2A30"/>
    <w:rsid w:val="29CA2420"/>
    <w:rsid w:val="2A0A7DC0"/>
    <w:rsid w:val="2A2673FC"/>
    <w:rsid w:val="2A3F3230"/>
    <w:rsid w:val="2B33633F"/>
    <w:rsid w:val="2BF06837"/>
    <w:rsid w:val="2C5F04A7"/>
    <w:rsid w:val="2DDB4BC0"/>
    <w:rsid w:val="2F111B79"/>
    <w:rsid w:val="2FD924A4"/>
    <w:rsid w:val="30161A29"/>
    <w:rsid w:val="30200B30"/>
    <w:rsid w:val="303C54D4"/>
    <w:rsid w:val="306D261F"/>
    <w:rsid w:val="311104D2"/>
    <w:rsid w:val="316C05AB"/>
    <w:rsid w:val="319034E5"/>
    <w:rsid w:val="31D4173E"/>
    <w:rsid w:val="322F0308"/>
    <w:rsid w:val="322F7B4B"/>
    <w:rsid w:val="32634DD9"/>
    <w:rsid w:val="32E00EA7"/>
    <w:rsid w:val="32E036A7"/>
    <w:rsid w:val="32FE0B1E"/>
    <w:rsid w:val="33085F13"/>
    <w:rsid w:val="33321645"/>
    <w:rsid w:val="3394203E"/>
    <w:rsid w:val="33A37EC9"/>
    <w:rsid w:val="347C6C3A"/>
    <w:rsid w:val="36083A92"/>
    <w:rsid w:val="360C15F9"/>
    <w:rsid w:val="365B6210"/>
    <w:rsid w:val="36662652"/>
    <w:rsid w:val="3786289B"/>
    <w:rsid w:val="37BB7F1D"/>
    <w:rsid w:val="389073AE"/>
    <w:rsid w:val="3897656D"/>
    <w:rsid w:val="3962643D"/>
    <w:rsid w:val="3999116F"/>
    <w:rsid w:val="399D6070"/>
    <w:rsid w:val="3A82325B"/>
    <w:rsid w:val="3A900D10"/>
    <w:rsid w:val="3AC30347"/>
    <w:rsid w:val="3B11023C"/>
    <w:rsid w:val="3B7723BD"/>
    <w:rsid w:val="3C195177"/>
    <w:rsid w:val="3C4F61CC"/>
    <w:rsid w:val="3C6D41ED"/>
    <w:rsid w:val="3D9830B4"/>
    <w:rsid w:val="3DF35727"/>
    <w:rsid w:val="3E6A7591"/>
    <w:rsid w:val="3F86642A"/>
    <w:rsid w:val="40510B21"/>
    <w:rsid w:val="40580E46"/>
    <w:rsid w:val="40A86B92"/>
    <w:rsid w:val="40B34B2E"/>
    <w:rsid w:val="412B014A"/>
    <w:rsid w:val="413C5B7C"/>
    <w:rsid w:val="41A04DCA"/>
    <w:rsid w:val="42167D0A"/>
    <w:rsid w:val="436409C4"/>
    <w:rsid w:val="438C2124"/>
    <w:rsid w:val="43AE16A9"/>
    <w:rsid w:val="43BE717E"/>
    <w:rsid w:val="43D53CE5"/>
    <w:rsid w:val="44193033"/>
    <w:rsid w:val="4443160D"/>
    <w:rsid w:val="44703CD6"/>
    <w:rsid w:val="455E1B6E"/>
    <w:rsid w:val="45763C84"/>
    <w:rsid w:val="457E08A8"/>
    <w:rsid w:val="468B42E4"/>
    <w:rsid w:val="46A567E6"/>
    <w:rsid w:val="46DC052F"/>
    <w:rsid w:val="471B78DA"/>
    <w:rsid w:val="47F84B7B"/>
    <w:rsid w:val="487D534D"/>
    <w:rsid w:val="4910077C"/>
    <w:rsid w:val="492B5323"/>
    <w:rsid w:val="493F60EA"/>
    <w:rsid w:val="4AC26821"/>
    <w:rsid w:val="4ADE4900"/>
    <w:rsid w:val="4AE93901"/>
    <w:rsid w:val="4BA2557C"/>
    <w:rsid w:val="4BBE55C0"/>
    <w:rsid w:val="4BCB37A1"/>
    <w:rsid w:val="4C0E7C2C"/>
    <w:rsid w:val="4C322E02"/>
    <w:rsid w:val="4C551A7C"/>
    <w:rsid w:val="4C7940CC"/>
    <w:rsid w:val="4CF57251"/>
    <w:rsid w:val="4D295BF6"/>
    <w:rsid w:val="4D5D25EB"/>
    <w:rsid w:val="4E030C35"/>
    <w:rsid w:val="4F094D6F"/>
    <w:rsid w:val="4F220DF7"/>
    <w:rsid w:val="4F3571BF"/>
    <w:rsid w:val="4F8B6D41"/>
    <w:rsid w:val="505F0162"/>
    <w:rsid w:val="508B14B8"/>
    <w:rsid w:val="50A139D9"/>
    <w:rsid w:val="516576C9"/>
    <w:rsid w:val="51AF2C83"/>
    <w:rsid w:val="51C14738"/>
    <w:rsid w:val="51EC1BF4"/>
    <w:rsid w:val="52430AAC"/>
    <w:rsid w:val="530E3938"/>
    <w:rsid w:val="530F2FAD"/>
    <w:rsid w:val="53D72253"/>
    <w:rsid w:val="5452378C"/>
    <w:rsid w:val="54573925"/>
    <w:rsid w:val="54E3723C"/>
    <w:rsid w:val="55083A77"/>
    <w:rsid w:val="552362F3"/>
    <w:rsid w:val="55660668"/>
    <w:rsid w:val="557F081C"/>
    <w:rsid w:val="5618397D"/>
    <w:rsid w:val="563B3728"/>
    <w:rsid w:val="564646A1"/>
    <w:rsid w:val="572D757F"/>
    <w:rsid w:val="577D390C"/>
    <w:rsid w:val="57D15E4A"/>
    <w:rsid w:val="57D24802"/>
    <w:rsid w:val="57DF6FA0"/>
    <w:rsid w:val="581E3E7F"/>
    <w:rsid w:val="59206024"/>
    <w:rsid w:val="597C3BA9"/>
    <w:rsid w:val="5AC57493"/>
    <w:rsid w:val="5AE55916"/>
    <w:rsid w:val="5B9612CB"/>
    <w:rsid w:val="5C137D7F"/>
    <w:rsid w:val="5C4146D5"/>
    <w:rsid w:val="5C9F428F"/>
    <w:rsid w:val="5D3131C3"/>
    <w:rsid w:val="5D5270F8"/>
    <w:rsid w:val="5E2C03B9"/>
    <w:rsid w:val="5E793B0C"/>
    <w:rsid w:val="5FF20B33"/>
    <w:rsid w:val="60144580"/>
    <w:rsid w:val="602A0797"/>
    <w:rsid w:val="61164D9D"/>
    <w:rsid w:val="62457E69"/>
    <w:rsid w:val="63C12C4D"/>
    <w:rsid w:val="63CC0493"/>
    <w:rsid w:val="63E67DF1"/>
    <w:rsid w:val="648D39C8"/>
    <w:rsid w:val="6544716A"/>
    <w:rsid w:val="660957F7"/>
    <w:rsid w:val="662F18CA"/>
    <w:rsid w:val="667669E7"/>
    <w:rsid w:val="66A94445"/>
    <w:rsid w:val="66BC0A5B"/>
    <w:rsid w:val="673908B9"/>
    <w:rsid w:val="679D7B67"/>
    <w:rsid w:val="67B6371B"/>
    <w:rsid w:val="67DB243E"/>
    <w:rsid w:val="68336D05"/>
    <w:rsid w:val="686D0217"/>
    <w:rsid w:val="697F7CE4"/>
    <w:rsid w:val="69A768E9"/>
    <w:rsid w:val="6A3F3351"/>
    <w:rsid w:val="6A486420"/>
    <w:rsid w:val="6BF027FC"/>
    <w:rsid w:val="6C3F6C95"/>
    <w:rsid w:val="6CB85F29"/>
    <w:rsid w:val="6D7B165B"/>
    <w:rsid w:val="6E6F63D1"/>
    <w:rsid w:val="6ECB4D4C"/>
    <w:rsid w:val="6ED50A41"/>
    <w:rsid w:val="6F0670BE"/>
    <w:rsid w:val="6FE5403F"/>
    <w:rsid w:val="701E6615"/>
    <w:rsid w:val="705F4F84"/>
    <w:rsid w:val="711E1EE4"/>
    <w:rsid w:val="714C1B29"/>
    <w:rsid w:val="715F1E1D"/>
    <w:rsid w:val="719D4DE7"/>
    <w:rsid w:val="72575006"/>
    <w:rsid w:val="73D16A88"/>
    <w:rsid w:val="73DD69C4"/>
    <w:rsid w:val="73F12031"/>
    <w:rsid w:val="73F67921"/>
    <w:rsid w:val="743A292E"/>
    <w:rsid w:val="747365F6"/>
    <w:rsid w:val="751D6C59"/>
    <w:rsid w:val="753C2CD5"/>
    <w:rsid w:val="75A41557"/>
    <w:rsid w:val="75AD7E0C"/>
    <w:rsid w:val="75F23019"/>
    <w:rsid w:val="76BE07B6"/>
    <w:rsid w:val="76F9776A"/>
    <w:rsid w:val="77543074"/>
    <w:rsid w:val="77697307"/>
    <w:rsid w:val="777C484F"/>
    <w:rsid w:val="77F5605E"/>
    <w:rsid w:val="781D6694"/>
    <w:rsid w:val="78CD4243"/>
    <w:rsid w:val="78CE67DE"/>
    <w:rsid w:val="78F2777F"/>
    <w:rsid w:val="790A27AC"/>
    <w:rsid w:val="792D7AA0"/>
    <w:rsid w:val="7A4657D6"/>
    <w:rsid w:val="7B4E5EEA"/>
    <w:rsid w:val="7C9502A7"/>
    <w:rsid w:val="7C962C8D"/>
    <w:rsid w:val="7D4A01DB"/>
    <w:rsid w:val="7D522FD3"/>
    <w:rsid w:val="7D8813B6"/>
    <w:rsid w:val="7DAD0B28"/>
    <w:rsid w:val="7DD43109"/>
    <w:rsid w:val="7E2C6801"/>
    <w:rsid w:val="7EA7486E"/>
    <w:rsid w:val="7EB940E3"/>
    <w:rsid w:val="7EFF4E68"/>
    <w:rsid w:val="7F1E2A49"/>
    <w:rsid w:val="7FB6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qFormat="1"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9"/>
    <w:pPr>
      <w:keepNext/>
      <w:keepLines/>
      <w:spacing w:line="576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qFormat/>
    <w:uiPriority w:val="99"/>
    <w:pPr>
      <w:keepNext/>
      <w:keepLines/>
      <w:spacing w:line="412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24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5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6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7"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0"/>
    <w:unhideWhenUsed/>
    <w:qFormat/>
    <w:uiPriority w:val="99"/>
    <w:pPr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10">
    <w:name w:val="header"/>
    <w:basedOn w:val="1"/>
    <w:link w:val="2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semiHidden/>
    <w:unhideWhenUsed/>
    <w:qFormat/>
    <w:uiPriority w:val="39"/>
  </w:style>
  <w:style w:type="paragraph" w:styleId="12">
    <w:name w:val="toc 2"/>
    <w:basedOn w:val="1"/>
    <w:next w:val="1"/>
    <w:semiHidden/>
    <w:unhideWhenUsed/>
    <w:qFormat/>
    <w:uiPriority w:val="39"/>
    <w:pPr>
      <w:ind w:left="420" w:leftChars="200"/>
    </w:pPr>
  </w:style>
  <w:style w:type="table" w:styleId="14">
    <w:name w:val="Table Grid"/>
    <w:basedOn w:val="1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6">
    <w:name w:val="Hyperlink"/>
    <w:basedOn w:val="15"/>
    <w:semiHidden/>
    <w:unhideWhenUsed/>
    <w:qFormat/>
    <w:uiPriority w:val="99"/>
    <w:rPr>
      <w:color w:val="0000FF"/>
      <w:u w:val="single"/>
    </w:rPr>
  </w:style>
  <w:style w:type="character" w:customStyle="1" w:styleId="17">
    <w:name w:val="批注框文本 字符"/>
    <w:basedOn w:val="15"/>
    <w:link w:val="8"/>
    <w:semiHidden/>
    <w:qFormat/>
    <w:uiPriority w:val="99"/>
    <w:rPr>
      <w:sz w:val="18"/>
      <w:szCs w:val="18"/>
    </w:rPr>
  </w:style>
  <w:style w:type="character" w:customStyle="1" w:styleId="18">
    <w:name w:val="标题 1 字符"/>
    <w:basedOn w:val="15"/>
    <w:link w:val="2"/>
    <w:qFormat/>
    <w:uiPriority w:val="9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9">
    <w:name w:val="标题 2 字符"/>
    <w:basedOn w:val="15"/>
    <w:link w:val="3"/>
    <w:qFormat/>
    <w:uiPriority w:val="99"/>
    <w:rPr>
      <w:rFonts w:ascii="Arial" w:hAnsi="Arial" w:eastAsia="黑体" w:cs="Times New Roman"/>
      <w:b/>
      <w:bCs/>
      <w:sz w:val="32"/>
      <w:szCs w:val="32"/>
    </w:rPr>
  </w:style>
  <w:style w:type="character" w:customStyle="1" w:styleId="20">
    <w:name w:val="页脚 字符"/>
    <w:basedOn w:val="15"/>
    <w:link w:val="9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1">
    <w:name w:val="页眉 字符"/>
    <w:basedOn w:val="15"/>
    <w:link w:val="10"/>
    <w:semiHidden/>
    <w:qFormat/>
    <w:uiPriority w:val="99"/>
    <w:rPr>
      <w:sz w:val="18"/>
      <w:szCs w:val="18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paragraph" w:styleId="23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4">
    <w:name w:val="标题 3 字符"/>
    <w:basedOn w:val="15"/>
    <w:link w:val="4"/>
    <w:qFormat/>
    <w:uiPriority w:val="9"/>
    <w:rPr>
      <w:b/>
      <w:bCs/>
      <w:sz w:val="32"/>
      <w:szCs w:val="32"/>
    </w:rPr>
  </w:style>
  <w:style w:type="character" w:customStyle="1" w:styleId="25">
    <w:name w:val="标题 4 字符"/>
    <w:basedOn w:val="15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6">
    <w:name w:val="标题 5 字符"/>
    <w:basedOn w:val="15"/>
    <w:link w:val="6"/>
    <w:qFormat/>
    <w:uiPriority w:val="9"/>
    <w:rPr>
      <w:b/>
      <w:bCs/>
      <w:sz w:val="28"/>
      <w:szCs w:val="28"/>
    </w:rPr>
  </w:style>
  <w:style w:type="character" w:customStyle="1" w:styleId="27">
    <w:name w:val="标题 6 字符"/>
    <w:basedOn w:val="15"/>
    <w:link w:val="7"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28">
    <w:name w:val="15"/>
    <w:basedOn w:val="15"/>
    <w:qFormat/>
    <w:uiPriority w:val="0"/>
    <w:rPr>
      <w:rFonts w:hint="eastAsia" w:ascii="宋体" w:hAnsi="宋体" w:eastAsia="宋体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hyperlink" Target="file:///C:\Users\30561\AppData\Local\Temp\360zip$Temp\360$0\&#33457;" TargetMode="Externa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2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9.pn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0EA704-4E83-4A22-8868-9DDC67688C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522</Words>
  <Characters>2977</Characters>
  <Lines>24</Lines>
  <Paragraphs>6</Paragraphs>
  <TotalTime>27</TotalTime>
  <ScaleCrop>false</ScaleCrop>
  <LinksUpToDate>false</LinksUpToDate>
  <CharactersWithSpaces>3493</CharactersWithSpaces>
  <Application>WPS Office_11.1.0.8863_F1E327BC-269C-435d-A152-05C5408002CA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2018-05-29T03:02:00Z</dcterms:created>
  <dc:creator>Administrator</dc:creator>
  <cp:lastModifiedBy>Administrator</cp:lastModifiedBy>
  <cp:lastPrinted>2018-10-24T06:02:00Z</cp:lastPrinted>
  <dcterms:modified xsi:type="dcterms:W3CDTF">2019-07-04T03:10:10Z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2052-11.1.0.8863</vt:lpwstr>
  </property>
</Properties>
</file>